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8A91" w14:textId="60C49868" w:rsidR="00DA5445" w:rsidRPr="00DB21DB" w:rsidRDefault="00DF6FAB" w:rsidP="00A0155F">
      <w:pPr>
        <w:spacing w:after="0" w:line="240" w:lineRule="atLeast"/>
        <w:ind w:left="142"/>
        <w:jc w:val="center"/>
        <w:rPr>
          <w:rFonts w:cstheme="minorHAnsi"/>
          <w:b/>
          <w:bCs/>
          <w:sz w:val="24"/>
          <w:szCs w:val="24"/>
        </w:rPr>
      </w:pPr>
      <w:r w:rsidRPr="00DB21DB">
        <w:rPr>
          <w:rFonts w:cstheme="minorHAnsi"/>
          <w:b/>
          <w:bCs/>
          <w:sz w:val="24"/>
          <w:szCs w:val="24"/>
        </w:rPr>
        <w:t xml:space="preserve">ESTRATEGIAS DE IMPLEMENTACIÓN DE GOBIERNO DIGITAL </w:t>
      </w:r>
      <w:r w:rsidR="00DB75BB" w:rsidRPr="00DB21DB">
        <w:rPr>
          <w:rFonts w:cstheme="minorHAnsi"/>
          <w:b/>
          <w:bCs/>
          <w:sz w:val="24"/>
          <w:szCs w:val="24"/>
        </w:rPr>
        <w:t>EN L</w:t>
      </w:r>
      <w:r w:rsidRPr="00DB21DB">
        <w:rPr>
          <w:rFonts w:cstheme="minorHAnsi"/>
          <w:b/>
          <w:bCs/>
          <w:sz w:val="24"/>
          <w:szCs w:val="24"/>
        </w:rPr>
        <w:t>A</w:t>
      </w:r>
      <w:r w:rsidR="00DB75BB" w:rsidRPr="00DB21DB">
        <w:rPr>
          <w:rFonts w:cstheme="minorHAnsi"/>
          <w:b/>
          <w:bCs/>
          <w:sz w:val="24"/>
          <w:szCs w:val="24"/>
        </w:rPr>
        <w:t>S</w:t>
      </w:r>
      <w:r w:rsidRPr="00DB21DB">
        <w:rPr>
          <w:rFonts w:cstheme="minorHAnsi"/>
          <w:b/>
          <w:bCs/>
          <w:sz w:val="24"/>
          <w:szCs w:val="24"/>
        </w:rPr>
        <w:t xml:space="preserve"> UNIVERSIDAD</w:t>
      </w:r>
      <w:r w:rsidR="00451425" w:rsidRPr="00DB21DB">
        <w:rPr>
          <w:rFonts w:cstheme="minorHAnsi"/>
          <w:b/>
          <w:bCs/>
          <w:sz w:val="24"/>
          <w:szCs w:val="24"/>
        </w:rPr>
        <w:t>ES</w:t>
      </w:r>
      <w:r w:rsidR="008661D0" w:rsidRPr="00DB21DB">
        <w:rPr>
          <w:rFonts w:cstheme="minorHAnsi"/>
          <w:b/>
          <w:bCs/>
          <w:sz w:val="24"/>
          <w:szCs w:val="24"/>
        </w:rPr>
        <w:t xml:space="preserve"> </w:t>
      </w:r>
      <w:r w:rsidR="005D2D1C" w:rsidRPr="00DB21DB">
        <w:rPr>
          <w:rFonts w:cstheme="minorHAnsi"/>
          <w:noProof/>
          <w:sz w:val="24"/>
          <w:szCs w:val="24"/>
        </w:rPr>
        <mc:AlternateContent>
          <mc:Choice Requires="wps">
            <w:drawing>
              <wp:inline distT="0" distB="0" distL="0" distR="0" wp14:anchorId="49C05079" wp14:editId="77E6E9C3">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BE41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4028C" w:rsidRPr="00DB21DB">
        <w:rPr>
          <w:rFonts w:cstheme="minorHAnsi"/>
          <w:b/>
          <w:bCs/>
          <w:sz w:val="24"/>
          <w:szCs w:val="24"/>
        </w:rPr>
        <w:t>PÚBLICAS</w:t>
      </w:r>
      <w:r w:rsidR="00DB75BB" w:rsidRPr="00DB21DB">
        <w:rPr>
          <w:rFonts w:cstheme="minorHAnsi"/>
          <w:b/>
          <w:bCs/>
          <w:sz w:val="24"/>
          <w:szCs w:val="24"/>
        </w:rPr>
        <w:t xml:space="preserve"> DEL PAIS</w:t>
      </w:r>
    </w:p>
    <w:p w14:paraId="7117AFB6" w14:textId="77777777" w:rsidR="00A0155F" w:rsidRDefault="00A0155F" w:rsidP="00A0155F">
      <w:pPr>
        <w:spacing w:after="0" w:line="240" w:lineRule="atLeast"/>
        <w:ind w:left="142"/>
        <w:jc w:val="center"/>
        <w:rPr>
          <w:rFonts w:ascii="Iwona Cond Medium" w:hAnsi="Iwona Cond Medium"/>
          <w:b/>
          <w:bCs/>
          <w:sz w:val="24"/>
          <w:szCs w:val="24"/>
        </w:rPr>
      </w:pPr>
    </w:p>
    <w:p w14:paraId="3BBA5DAA" w14:textId="0F017FDE" w:rsidR="00A0155F" w:rsidRPr="00A0155F" w:rsidRDefault="00A0155F" w:rsidP="00A0155F">
      <w:pPr>
        <w:spacing w:after="0" w:line="240" w:lineRule="auto"/>
        <w:ind w:left="142"/>
        <w:jc w:val="center"/>
        <w:rPr>
          <w:rFonts w:ascii="Iwona Cond Medium" w:hAnsi="Iwona Cond Medium"/>
          <w:sz w:val="24"/>
          <w:szCs w:val="24"/>
        </w:rPr>
      </w:pPr>
      <w:r w:rsidRPr="00A0155F">
        <w:rPr>
          <w:rFonts w:ascii="Iwona Cond Medium" w:hAnsi="Iwona Cond Medium"/>
          <w:sz w:val="24"/>
          <w:szCs w:val="24"/>
        </w:rPr>
        <w:t>Ulises Roman Concha</w:t>
      </w:r>
      <w:r w:rsidRPr="00740ED9">
        <w:rPr>
          <w:rFonts w:ascii="Iwona Cond Medium" w:hAnsi="Iwona Cond Medium"/>
          <w:sz w:val="24"/>
          <w:szCs w:val="24"/>
          <w:vertAlign w:val="superscript"/>
        </w:rPr>
        <w:t>1</w:t>
      </w:r>
      <w:r w:rsidRPr="00A0155F">
        <w:rPr>
          <w:rFonts w:ascii="Iwona Cond Medium" w:hAnsi="Iwona Cond Medium"/>
          <w:sz w:val="24"/>
          <w:szCs w:val="24"/>
        </w:rPr>
        <w:t xml:space="preserve">, Mario </w:t>
      </w:r>
      <w:r w:rsidR="00740ED9" w:rsidRPr="00A0155F">
        <w:rPr>
          <w:rFonts w:ascii="Iwona Cond Medium" w:hAnsi="Iwona Cond Medium"/>
          <w:sz w:val="24"/>
          <w:szCs w:val="24"/>
        </w:rPr>
        <w:t>Cámara</w:t>
      </w:r>
      <w:r w:rsidRPr="00A0155F">
        <w:rPr>
          <w:rFonts w:ascii="Iwona Cond Medium" w:hAnsi="Iwona Cond Medium"/>
          <w:sz w:val="24"/>
          <w:szCs w:val="24"/>
        </w:rPr>
        <w:t xml:space="preserve"> Figueroa</w:t>
      </w:r>
      <w:r w:rsidRPr="00740ED9">
        <w:rPr>
          <w:rFonts w:ascii="Iwona Cond Medium" w:hAnsi="Iwona Cond Medium"/>
          <w:sz w:val="24"/>
          <w:szCs w:val="24"/>
          <w:vertAlign w:val="superscript"/>
        </w:rPr>
        <w:t>2</w:t>
      </w:r>
    </w:p>
    <w:p w14:paraId="3D55CDB8" w14:textId="53404850" w:rsidR="00A0155F" w:rsidRPr="00A0155F" w:rsidRDefault="00000000" w:rsidP="00A0155F">
      <w:pPr>
        <w:spacing w:after="0" w:line="240" w:lineRule="auto"/>
        <w:ind w:left="142"/>
        <w:jc w:val="center"/>
        <w:rPr>
          <w:rFonts w:ascii="Iwona Cond Medium" w:hAnsi="Iwona Cond Medium"/>
          <w:sz w:val="24"/>
          <w:szCs w:val="24"/>
        </w:rPr>
      </w:pPr>
      <w:hyperlink r:id="rId6" w:history="1">
        <w:r w:rsidR="00A0155F" w:rsidRPr="00A0155F">
          <w:rPr>
            <w:rStyle w:val="Hipervnculo"/>
            <w:rFonts w:ascii="Iwona Cond Medium" w:hAnsi="Iwona Cond Medium"/>
            <w:sz w:val="24"/>
            <w:szCs w:val="24"/>
          </w:rPr>
          <w:t>nromanc@unmsm.edu.pe</w:t>
        </w:r>
      </w:hyperlink>
      <w:r w:rsidR="00A0155F" w:rsidRPr="00A0155F">
        <w:rPr>
          <w:rFonts w:ascii="Iwona Cond Medium" w:hAnsi="Iwona Cond Medium"/>
          <w:sz w:val="24"/>
          <w:szCs w:val="24"/>
        </w:rPr>
        <w:t xml:space="preserve">    </w:t>
      </w:r>
      <w:hyperlink r:id="rId7" w:history="1">
        <w:r w:rsidR="00A0155F" w:rsidRPr="00A0155F">
          <w:rPr>
            <w:rStyle w:val="Hipervnculo"/>
            <w:rFonts w:ascii="Iwona Cond Medium" w:hAnsi="Iwona Cond Medium"/>
            <w:sz w:val="24"/>
            <w:szCs w:val="24"/>
          </w:rPr>
          <w:t>mcamaraf@unmsm.edu.pe</w:t>
        </w:r>
      </w:hyperlink>
      <w:r w:rsidR="00A0155F" w:rsidRPr="00A0155F">
        <w:rPr>
          <w:rFonts w:ascii="Iwona Cond Medium" w:hAnsi="Iwona Cond Medium"/>
          <w:sz w:val="24"/>
          <w:szCs w:val="24"/>
        </w:rPr>
        <w:t xml:space="preserve"> </w:t>
      </w:r>
    </w:p>
    <w:p w14:paraId="487D380E" w14:textId="2C817C7C" w:rsidR="00A0155F" w:rsidRPr="00A0155F" w:rsidRDefault="00A0155F" w:rsidP="00DB21DB">
      <w:pPr>
        <w:jc w:val="center"/>
        <w:rPr>
          <w:rFonts w:ascii="Iwona Cond Medium" w:hAnsi="Iwona Cond Medium" w:cs="Arial"/>
          <w:color w:val="202124"/>
          <w:shd w:val="clear" w:color="auto" w:fill="FFFFFF"/>
        </w:rPr>
      </w:pPr>
      <w:r>
        <w:rPr>
          <w:rFonts w:ascii="Iwona Cond Medium" w:hAnsi="Iwona Cond Medium" w:cs="Arial"/>
          <w:color w:val="202124"/>
          <w:shd w:val="clear" w:color="auto" w:fill="FFFFFF"/>
        </w:rPr>
        <w:t xml:space="preserve">(1,2) </w:t>
      </w:r>
      <w:r>
        <w:rPr>
          <w:rFonts w:ascii="Iwona Cond Medium" w:hAnsi="Iwona Cond Medium" w:cs="Arial"/>
          <w:color w:val="202124"/>
          <w:shd w:val="clear" w:color="auto" w:fill="FFFFFF"/>
        </w:rPr>
        <w:tab/>
      </w:r>
      <w:r w:rsidRPr="00A0155F">
        <w:rPr>
          <w:rFonts w:ascii="Iwona Cond Medium" w:hAnsi="Iwona Cond Medium" w:cs="Arial"/>
          <w:color w:val="202124"/>
          <w:shd w:val="clear" w:color="auto" w:fill="FFFFFF"/>
        </w:rPr>
        <w:t>Docente del Departamento Académico de Ciencias de la Computación, FISI-UNMSM</w:t>
      </w:r>
    </w:p>
    <w:p w14:paraId="20D747BC" w14:textId="47143977" w:rsidR="00A0155F" w:rsidRDefault="00A0155F" w:rsidP="00A0155F">
      <w:pPr>
        <w:jc w:val="center"/>
        <w:rPr>
          <w:rFonts w:ascii="Iwona Cond Medium" w:hAnsi="Iwona Cond Medium" w:cs="Arial"/>
          <w:b/>
          <w:bCs/>
          <w:color w:val="202124"/>
          <w:sz w:val="28"/>
          <w:szCs w:val="28"/>
          <w:shd w:val="clear" w:color="auto" w:fill="FFFFFF"/>
        </w:rPr>
      </w:pPr>
      <w:r w:rsidRPr="00A0155F">
        <w:rPr>
          <w:rFonts w:ascii="Iwona Cond Medium" w:hAnsi="Iwona Cond Medium" w:cs="Arial"/>
          <w:b/>
          <w:bCs/>
          <w:color w:val="202124"/>
          <w:sz w:val="28"/>
          <w:szCs w:val="28"/>
          <w:shd w:val="clear" w:color="auto" w:fill="FFFFFF"/>
        </w:rPr>
        <w:t>RESUMEN</w:t>
      </w:r>
    </w:p>
    <w:p w14:paraId="3C039C90" w14:textId="6DF9353B" w:rsidR="001E6D9F" w:rsidRDefault="00DB21DB" w:rsidP="00DB21DB">
      <w:pPr>
        <w:jc w:val="both"/>
        <w:rPr>
          <w:rFonts w:ascii="Arial" w:hAnsi="Arial" w:cs="Arial"/>
          <w:color w:val="202124"/>
          <w:shd w:val="clear" w:color="auto" w:fill="FFFFFF"/>
        </w:rPr>
      </w:pPr>
      <w:r w:rsidRPr="00DB21DB">
        <w:rPr>
          <w:rFonts w:ascii="Arial" w:hAnsi="Arial" w:cs="Arial"/>
          <w:color w:val="202124"/>
          <w:shd w:val="clear" w:color="auto" w:fill="FFFFFF"/>
        </w:rPr>
        <w:t xml:space="preserve">El presente artículo, pretende mostrar que estrategias se debe </w:t>
      </w:r>
      <w:r>
        <w:rPr>
          <w:rFonts w:ascii="Arial" w:hAnsi="Arial" w:cs="Arial"/>
          <w:color w:val="202124"/>
          <w:shd w:val="clear" w:color="auto" w:fill="FFFFFF"/>
        </w:rPr>
        <w:t>adoptar</w:t>
      </w:r>
      <w:r w:rsidRPr="00DB21DB">
        <w:rPr>
          <w:rFonts w:ascii="Arial" w:hAnsi="Arial" w:cs="Arial"/>
          <w:color w:val="202124"/>
          <w:shd w:val="clear" w:color="auto" w:fill="FFFFFF"/>
        </w:rPr>
        <w:t xml:space="preserve"> para la implementación del gobierno digital en la universidad publicada del </w:t>
      </w:r>
      <w:r>
        <w:rPr>
          <w:rFonts w:ascii="Arial" w:hAnsi="Arial" w:cs="Arial"/>
          <w:color w:val="202124"/>
          <w:shd w:val="clear" w:color="auto" w:fill="FFFFFF"/>
        </w:rPr>
        <w:t xml:space="preserve">país, en marco de las políticas de modernización de la gestión </w:t>
      </w:r>
      <w:r w:rsidR="001E6D9F">
        <w:rPr>
          <w:rFonts w:ascii="Arial" w:hAnsi="Arial" w:cs="Arial"/>
          <w:color w:val="202124"/>
          <w:shd w:val="clear" w:color="auto" w:fill="FFFFFF"/>
        </w:rPr>
        <w:t>pública</w:t>
      </w:r>
      <w:r>
        <w:rPr>
          <w:rFonts w:ascii="Arial" w:hAnsi="Arial" w:cs="Arial"/>
          <w:color w:val="202124"/>
          <w:shd w:val="clear" w:color="auto" w:fill="FFFFFF"/>
        </w:rPr>
        <w:t xml:space="preserve"> </w:t>
      </w:r>
      <w:r w:rsidR="001E6D9F">
        <w:rPr>
          <w:rFonts w:ascii="Arial" w:hAnsi="Arial" w:cs="Arial"/>
          <w:color w:val="202124"/>
          <w:shd w:val="clear" w:color="auto" w:fill="FFFFFF"/>
        </w:rPr>
        <w:t>teniendo como base la transformación digital y las TICs.</w:t>
      </w:r>
      <w:r w:rsidR="001E6D9F" w:rsidRPr="001E6D9F">
        <w:rPr>
          <w:rFonts w:ascii="Arial" w:hAnsi="Arial" w:cs="Arial"/>
          <w:color w:val="202124"/>
          <w:shd w:val="clear" w:color="auto" w:fill="FFFFFF"/>
        </w:rPr>
        <w:t xml:space="preserve"> </w:t>
      </w:r>
      <w:r w:rsidR="001E6D9F">
        <w:rPr>
          <w:rFonts w:ascii="Arial" w:hAnsi="Arial" w:cs="Arial"/>
          <w:color w:val="202124"/>
          <w:shd w:val="clear" w:color="auto" w:fill="FFFFFF"/>
        </w:rPr>
        <w:t>en general a través del uso de las tecnológicas digitales para generar mejores servicios académicos y administrativos para logra mayor eficiencia en la entrega de dichos servicios, así como hacer de las universidades transparentes y participativos.</w:t>
      </w:r>
    </w:p>
    <w:p w14:paraId="0C7BFD97" w14:textId="090029A7" w:rsidR="001E6D9F" w:rsidRDefault="001E6D9F" w:rsidP="00DB21DB">
      <w:pPr>
        <w:jc w:val="both"/>
        <w:rPr>
          <w:rFonts w:ascii="Arial" w:hAnsi="Arial" w:cs="Arial"/>
          <w:color w:val="202124"/>
          <w:shd w:val="clear" w:color="auto" w:fill="FFFFFF"/>
        </w:rPr>
      </w:pPr>
      <w:r w:rsidRPr="001E6D9F">
        <w:rPr>
          <w:rFonts w:ascii="Arial" w:hAnsi="Arial" w:cs="Arial"/>
          <w:b/>
          <w:bCs/>
          <w:color w:val="202124"/>
          <w:shd w:val="clear" w:color="auto" w:fill="FFFFFF"/>
        </w:rPr>
        <w:t>Palabras claves</w:t>
      </w:r>
      <w:r>
        <w:rPr>
          <w:rFonts w:ascii="Arial" w:hAnsi="Arial" w:cs="Arial"/>
          <w:color w:val="202124"/>
          <w:shd w:val="clear" w:color="auto" w:fill="FFFFFF"/>
        </w:rPr>
        <w:t>: Gobierno Digital, Educación Digital, Estrategias, TICs, Transformación Digital</w:t>
      </w:r>
    </w:p>
    <w:p w14:paraId="664A9C98" w14:textId="77777777" w:rsidR="004E132C" w:rsidRDefault="004E132C" w:rsidP="00DB21DB">
      <w:pPr>
        <w:jc w:val="both"/>
        <w:rPr>
          <w:rFonts w:ascii="Arial" w:hAnsi="Arial" w:cs="Arial"/>
          <w:color w:val="202124"/>
          <w:shd w:val="clear" w:color="auto" w:fill="FFFFFF"/>
        </w:rPr>
      </w:pPr>
    </w:p>
    <w:p w14:paraId="51D6CE48" w14:textId="17A1B56F" w:rsidR="004E132C" w:rsidRPr="004E132C" w:rsidRDefault="004E132C" w:rsidP="004E132C">
      <w:pPr>
        <w:jc w:val="center"/>
        <w:rPr>
          <w:rFonts w:ascii="Iwona Cond Medium" w:hAnsi="Iwona Cond Medium" w:cs="Arial"/>
          <w:b/>
          <w:bCs/>
          <w:color w:val="202124"/>
          <w:sz w:val="28"/>
          <w:szCs w:val="28"/>
          <w:shd w:val="clear" w:color="auto" w:fill="FFFFFF"/>
        </w:rPr>
      </w:pPr>
      <w:r w:rsidRPr="004E132C">
        <w:rPr>
          <w:rFonts w:ascii="Iwona Cond Medium" w:hAnsi="Iwona Cond Medium" w:cs="Arial"/>
          <w:b/>
          <w:bCs/>
          <w:color w:val="202124"/>
          <w:sz w:val="28"/>
          <w:szCs w:val="28"/>
          <w:shd w:val="clear" w:color="auto" w:fill="FFFFFF"/>
        </w:rPr>
        <w:t>ABSTRACT</w:t>
      </w:r>
    </w:p>
    <w:p w14:paraId="557F3230" w14:textId="2A13E6A6" w:rsidR="004E132C" w:rsidRPr="004E132C" w:rsidRDefault="004E132C" w:rsidP="004E132C">
      <w:pPr>
        <w:jc w:val="center"/>
        <w:rPr>
          <w:rFonts w:cstheme="minorHAnsi"/>
          <w:b/>
          <w:bCs/>
          <w:sz w:val="24"/>
          <w:szCs w:val="24"/>
        </w:rPr>
      </w:pPr>
      <w:r w:rsidRPr="004E132C">
        <w:rPr>
          <w:rFonts w:cstheme="minorHAnsi"/>
          <w:b/>
          <w:bCs/>
          <w:sz w:val="24"/>
          <w:szCs w:val="24"/>
        </w:rPr>
        <w:t>DIGITAL GOVERNMENT IMPLEMENTATION STRATEGIES IN PUBLIC UNIVERSITIES IN THE COUNTRY</w:t>
      </w:r>
    </w:p>
    <w:p w14:paraId="3FD5070A" w14:textId="77777777" w:rsidR="004E132C" w:rsidRPr="004E132C" w:rsidRDefault="004E132C" w:rsidP="004E132C">
      <w:pPr>
        <w:jc w:val="both"/>
        <w:rPr>
          <w:rFonts w:ascii="Arial" w:hAnsi="Arial" w:cs="Arial"/>
          <w:color w:val="202124"/>
          <w:shd w:val="clear" w:color="auto" w:fill="FFFFFF"/>
        </w:rPr>
      </w:pPr>
      <w:proofErr w:type="spellStart"/>
      <w:r w:rsidRPr="004E132C">
        <w:rPr>
          <w:rFonts w:ascii="Arial" w:hAnsi="Arial" w:cs="Arial"/>
          <w:color w:val="202124"/>
          <w:shd w:val="clear" w:color="auto" w:fill="FFFFFF"/>
        </w:rPr>
        <w:t>This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article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aims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to</w:t>
      </w:r>
      <w:proofErr w:type="spellEnd"/>
      <w:r w:rsidRPr="004E132C">
        <w:rPr>
          <w:rFonts w:ascii="Arial" w:hAnsi="Arial" w:cs="Arial"/>
          <w:color w:val="202124"/>
          <w:shd w:val="clear" w:color="auto" w:fill="FFFFFF"/>
        </w:rPr>
        <w:t xml:space="preserve"> show </w:t>
      </w:r>
      <w:proofErr w:type="spellStart"/>
      <w:r w:rsidRPr="004E132C">
        <w:rPr>
          <w:rFonts w:ascii="Arial" w:hAnsi="Arial" w:cs="Arial"/>
          <w:color w:val="202124"/>
          <w:shd w:val="clear" w:color="auto" w:fill="FFFFFF"/>
        </w:rPr>
        <w:t>what</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strategies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should</w:t>
      </w:r>
      <w:proofErr w:type="spellEnd"/>
      <w:r w:rsidRPr="004E132C">
        <w:rPr>
          <w:rFonts w:ascii="Arial" w:hAnsi="Arial" w:cs="Arial"/>
          <w:color w:val="202124"/>
          <w:shd w:val="clear" w:color="auto" w:fill="FFFFFF"/>
        </w:rPr>
        <w:t xml:space="preserve"> be </w:t>
      </w:r>
      <w:proofErr w:type="spellStart"/>
      <w:r w:rsidRPr="004E132C">
        <w:rPr>
          <w:rFonts w:ascii="Arial" w:hAnsi="Arial" w:cs="Arial"/>
          <w:color w:val="202124"/>
          <w:shd w:val="clear" w:color="auto" w:fill="FFFFFF"/>
        </w:rPr>
        <w:t>adopted</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for</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the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implementation</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of</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government</w:t>
      </w:r>
      <w:proofErr w:type="spellEnd"/>
      <w:r w:rsidRPr="004E132C">
        <w:rPr>
          <w:rFonts w:ascii="Arial" w:hAnsi="Arial" w:cs="Arial"/>
          <w:color w:val="202124"/>
          <w:shd w:val="clear" w:color="auto" w:fill="FFFFFF"/>
        </w:rPr>
        <w:t xml:space="preserve"> in </w:t>
      </w:r>
      <w:proofErr w:type="spellStart"/>
      <w:r w:rsidRPr="004E132C">
        <w:rPr>
          <w:rFonts w:ascii="Arial" w:hAnsi="Arial" w:cs="Arial"/>
          <w:color w:val="202124"/>
          <w:shd w:val="clear" w:color="auto" w:fill="FFFFFF"/>
        </w:rPr>
        <w:t>the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country's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published</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university</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within</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the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framework</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of</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public</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management</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modernization</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policies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based</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on</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transformation</w:t>
      </w:r>
      <w:proofErr w:type="spellEnd"/>
      <w:r w:rsidRPr="004E132C">
        <w:rPr>
          <w:rFonts w:ascii="Arial" w:hAnsi="Arial" w:cs="Arial"/>
          <w:color w:val="202124"/>
          <w:shd w:val="clear" w:color="auto" w:fill="FFFFFF"/>
        </w:rPr>
        <w:t xml:space="preserve"> and </w:t>
      </w:r>
      <w:proofErr w:type="spellStart"/>
      <w:r w:rsidRPr="004E132C">
        <w:rPr>
          <w:rFonts w:ascii="Arial" w:hAnsi="Arial" w:cs="Arial"/>
          <w:color w:val="202124"/>
          <w:shd w:val="clear" w:color="auto" w:fill="FFFFFF"/>
        </w:rPr>
        <w:t>ICTs</w:t>
      </w:r>
      <w:proofErr w:type="spellEnd"/>
      <w:r w:rsidRPr="004E132C">
        <w:rPr>
          <w:rFonts w:ascii="Arial" w:hAnsi="Arial" w:cs="Arial"/>
          <w:color w:val="202124"/>
          <w:shd w:val="clear" w:color="auto" w:fill="FFFFFF"/>
        </w:rPr>
        <w:t xml:space="preserve">. in general </w:t>
      </w:r>
      <w:proofErr w:type="spellStart"/>
      <w:r w:rsidRPr="004E132C">
        <w:rPr>
          <w:rFonts w:ascii="Arial" w:hAnsi="Arial" w:cs="Arial"/>
          <w:color w:val="202124"/>
          <w:shd w:val="clear" w:color="auto" w:fill="FFFFFF"/>
        </w:rPr>
        <w:t>through</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the</w:t>
      </w:r>
      <w:proofErr w:type="spellEnd"/>
      <w:r w:rsidRPr="004E132C">
        <w:rPr>
          <w:rFonts w:ascii="Arial" w:hAnsi="Arial" w:cs="Arial"/>
          <w:color w:val="202124"/>
          <w:shd w:val="clear" w:color="auto" w:fill="FFFFFF"/>
        </w:rPr>
        <w:t xml:space="preserve"> use </w:t>
      </w:r>
      <w:proofErr w:type="spellStart"/>
      <w:r w:rsidRPr="004E132C">
        <w:rPr>
          <w:rFonts w:ascii="Arial" w:hAnsi="Arial" w:cs="Arial"/>
          <w:color w:val="202124"/>
          <w:shd w:val="clear" w:color="auto" w:fill="FFFFFF"/>
        </w:rPr>
        <w:t>of</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technologies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to</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generate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better</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academic</w:t>
      </w:r>
      <w:proofErr w:type="spellEnd"/>
      <w:r w:rsidRPr="004E132C">
        <w:rPr>
          <w:rFonts w:ascii="Arial" w:hAnsi="Arial" w:cs="Arial"/>
          <w:color w:val="202124"/>
          <w:shd w:val="clear" w:color="auto" w:fill="FFFFFF"/>
        </w:rPr>
        <w:t xml:space="preserve"> and administrative </w:t>
      </w:r>
      <w:proofErr w:type="spellStart"/>
      <w:r w:rsidRPr="004E132C">
        <w:rPr>
          <w:rFonts w:ascii="Arial" w:hAnsi="Arial" w:cs="Arial"/>
          <w:color w:val="202124"/>
          <w:shd w:val="clear" w:color="auto" w:fill="FFFFFF"/>
        </w:rPr>
        <w:t>services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to</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achieve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greater</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efficiency</w:t>
      </w:r>
      <w:proofErr w:type="spellEnd"/>
      <w:r w:rsidRPr="004E132C">
        <w:rPr>
          <w:rFonts w:ascii="Arial" w:hAnsi="Arial" w:cs="Arial"/>
          <w:color w:val="202124"/>
          <w:shd w:val="clear" w:color="auto" w:fill="FFFFFF"/>
        </w:rPr>
        <w:t xml:space="preserve"> in </w:t>
      </w:r>
      <w:proofErr w:type="spellStart"/>
      <w:r w:rsidRPr="004E132C">
        <w:rPr>
          <w:rFonts w:ascii="Arial" w:hAnsi="Arial" w:cs="Arial"/>
          <w:color w:val="202124"/>
          <w:shd w:val="clear" w:color="auto" w:fill="FFFFFF"/>
        </w:rPr>
        <w:t>the</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delivery</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of</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said</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services</w:t>
      </w:r>
      <w:proofErr w:type="spellEnd"/>
      <w:r w:rsidRPr="004E132C">
        <w:rPr>
          <w:rFonts w:ascii="Arial" w:hAnsi="Arial" w:cs="Arial"/>
          <w:color w:val="202124"/>
          <w:shd w:val="clear" w:color="auto" w:fill="FFFFFF"/>
        </w:rPr>
        <w:t xml:space="preserve">, as </w:t>
      </w:r>
      <w:proofErr w:type="spellStart"/>
      <w:r w:rsidRPr="004E132C">
        <w:rPr>
          <w:rFonts w:ascii="Arial" w:hAnsi="Arial" w:cs="Arial"/>
          <w:color w:val="202124"/>
          <w:shd w:val="clear" w:color="auto" w:fill="FFFFFF"/>
        </w:rPr>
        <w:t>well</w:t>
      </w:r>
      <w:proofErr w:type="spellEnd"/>
      <w:r w:rsidRPr="004E132C">
        <w:rPr>
          <w:rFonts w:ascii="Arial" w:hAnsi="Arial" w:cs="Arial"/>
          <w:color w:val="202124"/>
          <w:shd w:val="clear" w:color="auto" w:fill="FFFFFF"/>
        </w:rPr>
        <w:t xml:space="preserve"> as </w:t>
      </w:r>
      <w:proofErr w:type="spellStart"/>
      <w:r w:rsidRPr="004E132C">
        <w:rPr>
          <w:rFonts w:ascii="Arial" w:hAnsi="Arial" w:cs="Arial"/>
          <w:color w:val="202124"/>
          <w:shd w:val="clear" w:color="auto" w:fill="FFFFFF"/>
        </w:rPr>
        <w:t>making</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universities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transparent</w:t>
      </w:r>
      <w:proofErr w:type="spellEnd"/>
      <w:r w:rsidRPr="004E132C">
        <w:rPr>
          <w:rFonts w:ascii="Arial" w:hAnsi="Arial" w:cs="Arial"/>
          <w:color w:val="202124"/>
          <w:shd w:val="clear" w:color="auto" w:fill="FFFFFF"/>
        </w:rPr>
        <w:t xml:space="preserve"> and </w:t>
      </w:r>
      <w:proofErr w:type="spellStart"/>
      <w:r w:rsidRPr="004E132C">
        <w:rPr>
          <w:rFonts w:ascii="Arial" w:hAnsi="Arial" w:cs="Arial"/>
          <w:color w:val="202124"/>
          <w:shd w:val="clear" w:color="auto" w:fill="FFFFFF"/>
        </w:rPr>
        <w:t>participatory</w:t>
      </w:r>
      <w:proofErr w:type="spellEnd"/>
      <w:r w:rsidRPr="004E132C">
        <w:rPr>
          <w:rFonts w:ascii="Arial" w:hAnsi="Arial" w:cs="Arial"/>
          <w:color w:val="202124"/>
          <w:shd w:val="clear" w:color="auto" w:fill="FFFFFF"/>
        </w:rPr>
        <w:t>.</w:t>
      </w:r>
    </w:p>
    <w:p w14:paraId="44B234F8" w14:textId="6A7BD269" w:rsidR="004E132C" w:rsidRDefault="004E132C" w:rsidP="004E132C">
      <w:pPr>
        <w:jc w:val="both"/>
        <w:rPr>
          <w:rFonts w:ascii="Arial" w:hAnsi="Arial" w:cs="Arial"/>
          <w:color w:val="202124"/>
          <w:shd w:val="clear" w:color="auto" w:fill="FFFFFF"/>
        </w:rPr>
      </w:pPr>
      <w:proofErr w:type="spellStart"/>
      <w:r w:rsidRPr="004E132C">
        <w:rPr>
          <w:rFonts w:ascii="Arial" w:hAnsi="Arial" w:cs="Arial"/>
          <w:b/>
          <w:bCs/>
          <w:color w:val="202124"/>
          <w:shd w:val="clear" w:color="auto" w:fill="FFFFFF"/>
        </w:rPr>
        <w:t>Keywords</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Government</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Education</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Strategies</w:t>
      </w:r>
      <w:proofErr w:type="spellEnd"/>
      <w:r w:rsidRPr="004E132C">
        <w:rPr>
          <w:rFonts w:ascii="Arial" w:hAnsi="Arial" w:cs="Arial"/>
          <w:color w:val="202124"/>
          <w:shd w:val="clear" w:color="auto" w:fill="FFFFFF"/>
        </w:rPr>
        <w:t xml:space="preserve">, </w:t>
      </w:r>
      <w:proofErr w:type="spellStart"/>
      <w:r w:rsidRPr="004E132C">
        <w:rPr>
          <w:rFonts w:ascii="Arial" w:hAnsi="Arial" w:cs="Arial"/>
          <w:color w:val="202124"/>
          <w:shd w:val="clear" w:color="auto" w:fill="FFFFFF"/>
        </w:rPr>
        <w:t>ICTs</w:t>
      </w:r>
      <w:proofErr w:type="spellEnd"/>
      <w:r w:rsidRPr="004E132C">
        <w:rPr>
          <w:rFonts w:ascii="Arial" w:hAnsi="Arial" w:cs="Arial"/>
          <w:color w:val="202124"/>
          <w:shd w:val="clear" w:color="auto" w:fill="FFFFFF"/>
        </w:rPr>
        <w:t xml:space="preserve">, Digital </w:t>
      </w:r>
      <w:proofErr w:type="spellStart"/>
      <w:r w:rsidRPr="004E132C">
        <w:rPr>
          <w:rFonts w:ascii="Arial" w:hAnsi="Arial" w:cs="Arial"/>
          <w:color w:val="202124"/>
          <w:shd w:val="clear" w:color="auto" w:fill="FFFFFF"/>
        </w:rPr>
        <w:t>Transformation</w:t>
      </w:r>
      <w:proofErr w:type="spellEnd"/>
    </w:p>
    <w:p w14:paraId="3610E281" w14:textId="77777777" w:rsidR="004E132C" w:rsidRDefault="004E132C" w:rsidP="00DB21DB">
      <w:pPr>
        <w:jc w:val="both"/>
        <w:rPr>
          <w:rFonts w:ascii="Arial" w:hAnsi="Arial" w:cs="Arial"/>
          <w:color w:val="202124"/>
          <w:shd w:val="clear" w:color="auto" w:fill="FFFFFF"/>
        </w:rPr>
      </w:pPr>
    </w:p>
    <w:p w14:paraId="41E9C4D2" w14:textId="113DE777" w:rsidR="001E6D9F" w:rsidRPr="001E6D9F" w:rsidRDefault="001E6D9F" w:rsidP="00DB21DB">
      <w:pPr>
        <w:jc w:val="both"/>
        <w:rPr>
          <w:rFonts w:ascii="Iwona Cond Medium" w:hAnsi="Iwona Cond Medium" w:cs="Arial"/>
          <w:b/>
          <w:bCs/>
          <w:i/>
          <w:iCs/>
          <w:color w:val="202124"/>
          <w:shd w:val="clear" w:color="auto" w:fill="FFFFFF"/>
        </w:rPr>
      </w:pPr>
      <w:r w:rsidRPr="001E6D9F">
        <w:rPr>
          <w:rFonts w:ascii="Iwona Cond Medium" w:hAnsi="Iwona Cond Medium" w:cs="Arial"/>
          <w:b/>
          <w:bCs/>
          <w:i/>
          <w:iCs/>
          <w:color w:val="202124"/>
          <w:shd w:val="clear" w:color="auto" w:fill="FFFFFF"/>
        </w:rPr>
        <w:t>ALCANCE</w:t>
      </w:r>
      <w:r>
        <w:rPr>
          <w:rFonts w:ascii="Iwona Cond Medium" w:hAnsi="Iwona Cond Medium" w:cs="Arial"/>
          <w:b/>
          <w:bCs/>
          <w:i/>
          <w:iCs/>
          <w:color w:val="202124"/>
          <w:shd w:val="clear" w:color="auto" w:fill="FFFFFF"/>
        </w:rPr>
        <w:t>S</w:t>
      </w:r>
    </w:p>
    <w:p w14:paraId="2DEB293F" w14:textId="23FB9ED4" w:rsidR="00063BD1" w:rsidRDefault="00904565" w:rsidP="00912BF9">
      <w:pPr>
        <w:jc w:val="both"/>
        <w:rPr>
          <w:rFonts w:ascii="Arial" w:hAnsi="Arial" w:cs="Arial"/>
          <w:color w:val="202124"/>
          <w:shd w:val="clear" w:color="auto" w:fill="FFFFFF"/>
        </w:rPr>
      </w:pPr>
      <w:r w:rsidRPr="00904565">
        <w:rPr>
          <w:rFonts w:ascii="Arial" w:hAnsi="Arial" w:cs="Arial"/>
          <w:color w:val="202124"/>
          <w:shd w:val="clear" w:color="auto" w:fill="FFFFFF"/>
        </w:rPr>
        <w:t>El gobierno digital</w:t>
      </w:r>
      <w:r>
        <w:rPr>
          <w:rFonts w:ascii="Arial" w:hAnsi="Arial" w:cs="Arial"/>
          <w:color w:val="202124"/>
          <w:shd w:val="clear" w:color="auto" w:fill="FFFFFF"/>
        </w:rPr>
        <w:t xml:space="preserve"> en el Perú,</w:t>
      </w:r>
      <w:r w:rsidRPr="00904565">
        <w:rPr>
          <w:rFonts w:ascii="Arial" w:hAnsi="Arial" w:cs="Arial"/>
          <w:color w:val="202124"/>
          <w:shd w:val="clear" w:color="auto" w:fill="FFFFFF"/>
        </w:rPr>
        <w:t xml:space="preserve"> </w:t>
      </w:r>
      <w:r>
        <w:rPr>
          <w:rFonts w:ascii="Arial" w:hAnsi="Arial" w:cs="Arial"/>
          <w:color w:val="202124"/>
          <w:shd w:val="clear" w:color="auto" w:fill="FFFFFF"/>
        </w:rPr>
        <w:t xml:space="preserve">según Decreto Legislativo No.1412, </w:t>
      </w:r>
      <w:r w:rsidRPr="00571740">
        <w:rPr>
          <w:rFonts w:ascii="Arial" w:hAnsi="Arial" w:cs="Arial"/>
          <w:i/>
          <w:iCs/>
          <w:color w:val="202124"/>
          <w:shd w:val="clear" w:color="auto" w:fill="FFFFFF"/>
        </w:rPr>
        <w:t>es el uso estratégico de las tecnologías digitales</w:t>
      </w:r>
      <w:r w:rsidR="00063BD1" w:rsidRPr="00571740">
        <w:rPr>
          <w:rFonts w:ascii="Arial" w:hAnsi="Arial" w:cs="Arial"/>
          <w:i/>
          <w:iCs/>
          <w:color w:val="202124"/>
          <w:shd w:val="clear" w:color="auto" w:fill="FFFFFF"/>
        </w:rPr>
        <w:t xml:space="preserve"> </w:t>
      </w:r>
      <w:r w:rsidRPr="00571740">
        <w:rPr>
          <w:rFonts w:ascii="Arial" w:hAnsi="Arial" w:cs="Arial"/>
          <w:i/>
          <w:iCs/>
          <w:color w:val="202124"/>
          <w:shd w:val="clear" w:color="auto" w:fill="FFFFFF"/>
        </w:rPr>
        <w:t>y datos en la Administración Pública para la creación de valor público</w:t>
      </w:r>
      <w:r w:rsidRPr="00571740">
        <w:rPr>
          <w:rFonts w:ascii="Arial" w:hAnsi="Arial" w:cs="Arial"/>
          <w:color w:val="202124"/>
          <w:shd w:val="clear" w:color="auto" w:fill="FFFFFF"/>
        </w:rPr>
        <w:t>. Se sustenta en un ecosistema compuesto por actores del sector público, ciudadanos y otros interesados, quienes apoyan en la implementación de iniciativas y acciones de diseño, creación de servicios digitales y contenidos, asegurando el pleno respeto de los derechos de los ciudadanos y personas en general en el entorno digital</w:t>
      </w:r>
      <w:r w:rsidR="00191914" w:rsidRPr="00571740">
        <w:rPr>
          <w:rFonts w:ascii="Arial" w:hAnsi="Arial" w:cs="Arial"/>
          <w:color w:val="202124"/>
          <w:shd w:val="clear" w:color="auto" w:fill="FFFFFF"/>
        </w:rPr>
        <w:t xml:space="preserve">. </w:t>
      </w:r>
      <w:r w:rsidR="00063BD1" w:rsidRPr="00571740">
        <w:rPr>
          <w:rFonts w:ascii="Arial" w:hAnsi="Arial" w:cs="Arial"/>
          <w:color w:val="202124"/>
          <w:shd w:val="clear" w:color="auto" w:fill="FFFFFF"/>
        </w:rPr>
        <w:t xml:space="preserve">Se entiende como tecnológicas digitales a </w:t>
      </w:r>
      <w:r w:rsidR="00571740" w:rsidRPr="00571740">
        <w:rPr>
          <w:rFonts w:ascii="Arial" w:hAnsi="Arial" w:cs="Arial"/>
          <w:color w:val="202124"/>
          <w:shd w:val="clear" w:color="auto" w:fill="FFFFFF"/>
        </w:rPr>
        <w:t>Internet,</w:t>
      </w:r>
      <w:r w:rsidR="00063BD1" w:rsidRPr="00571740">
        <w:rPr>
          <w:rFonts w:ascii="Arial" w:hAnsi="Arial" w:cs="Arial"/>
          <w:color w:val="202124"/>
          <w:shd w:val="clear" w:color="auto" w:fill="FFFFFF"/>
        </w:rPr>
        <w:t xml:space="preserve"> dispositivos móviles, la analítica de datos utilizados para mejorar la generación, recopilación, intercambio, agregación, combinación, análisis, acceso, búsqueda y presentación de contenido digital, incluido el desarrollo de servicios y aplicaciones aplicables a la materia de gobierno digital.</w:t>
      </w:r>
    </w:p>
    <w:p w14:paraId="6C034DA7" w14:textId="5403D897" w:rsidR="00D217BA" w:rsidRDefault="00D217BA" w:rsidP="00E62FAE">
      <w:pPr>
        <w:jc w:val="both"/>
        <w:rPr>
          <w:rFonts w:ascii="Arial" w:hAnsi="Arial" w:cs="Arial"/>
          <w:color w:val="202124"/>
          <w:shd w:val="clear" w:color="auto" w:fill="FFFFFF"/>
        </w:rPr>
      </w:pPr>
      <w:r w:rsidRPr="00416FFA">
        <w:rPr>
          <w:rFonts w:ascii="Arial" w:hAnsi="Arial" w:cs="Arial"/>
          <w:color w:val="202124"/>
          <w:shd w:val="clear" w:color="auto" w:fill="FFFFFF"/>
        </w:rPr>
        <w:t>Las Universidades Públicas son parte de la</w:t>
      </w:r>
      <w:r w:rsidR="006F43C6" w:rsidRPr="00416FFA">
        <w:rPr>
          <w:rFonts w:ascii="Arial" w:hAnsi="Arial" w:cs="Arial"/>
          <w:color w:val="202124"/>
          <w:shd w:val="clear" w:color="auto" w:fill="FFFFFF"/>
        </w:rPr>
        <w:t xml:space="preserve">s entidades públicas y como tal le alcanza cumplir con la amplia normatividad para lograr sus objetivos y funciones, entre dichas normas se encuentra </w:t>
      </w:r>
      <w:r w:rsidR="00416FFA" w:rsidRPr="00416FFA">
        <w:rPr>
          <w:rFonts w:ascii="Arial" w:hAnsi="Arial" w:cs="Arial"/>
          <w:color w:val="202124"/>
          <w:shd w:val="clear" w:color="auto" w:fill="FFFFFF"/>
        </w:rPr>
        <w:t>la ley de la</w:t>
      </w:r>
      <w:r w:rsidR="006F43C6" w:rsidRPr="00416FFA">
        <w:rPr>
          <w:rFonts w:ascii="Arial" w:hAnsi="Arial" w:cs="Arial"/>
          <w:color w:val="202124"/>
          <w:shd w:val="clear" w:color="auto" w:fill="FFFFFF"/>
        </w:rPr>
        <w:t xml:space="preserve"> Modernización de la </w:t>
      </w:r>
      <w:r w:rsidRPr="00416FFA">
        <w:rPr>
          <w:rFonts w:ascii="Arial" w:hAnsi="Arial" w:cs="Arial"/>
          <w:color w:val="202124"/>
          <w:shd w:val="clear" w:color="auto" w:fill="FFFFFF"/>
        </w:rPr>
        <w:t>Gestión Pública</w:t>
      </w:r>
      <w:r w:rsidR="0034028C" w:rsidRPr="00416FFA">
        <w:rPr>
          <w:rFonts w:ascii="Arial" w:hAnsi="Arial" w:cs="Arial"/>
          <w:color w:val="202124"/>
          <w:shd w:val="clear" w:color="auto" w:fill="FFFFFF"/>
        </w:rPr>
        <w:t xml:space="preserve"> (</w:t>
      </w:r>
      <w:r w:rsidR="00571740">
        <w:rPr>
          <w:rFonts w:ascii="Arial" w:hAnsi="Arial" w:cs="Arial"/>
          <w:color w:val="202124"/>
          <w:shd w:val="clear" w:color="auto" w:fill="FFFFFF"/>
        </w:rPr>
        <w:t xml:space="preserve">Ley </w:t>
      </w:r>
      <w:r w:rsidR="00571740">
        <w:t>27658</w:t>
      </w:r>
      <w:r w:rsidR="0034028C" w:rsidRPr="00416FFA">
        <w:rPr>
          <w:rFonts w:ascii="Arial" w:hAnsi="Arial" w:cs="Arial"/>
          <w:color w:val="202124"/>
          <w:shd w:val="clear" w:color="auto" w:fill="FFFFFF"/>
        </w:rPr>
        <w:t>)</w:t>
      </w:r>
      <w:r w:rsidR="006F43C6" w:rsidRPr="00416FFA">
        <w:rPr>
          <w:rFonts w:ascii="Arial" w:hAnsi="Arial" w:cs="Arial"/>
          <w:color w:val="202124"/>
          <w:shd w:val="clear" w:color="auto" w:fill="FFFFFF"/>
        </w:rPr>
        <w:t xml:space="preserve">, </w:t>
      </w:r>
      <w:r w:rsidR="00C96935" w:rsidRPr="00416FFA">
        <w:rPr>
          <w:rFonts w:ascii="Arial" w:hAnsi="Arial" w:cs="Arial"/>
          <w:color w:val="202124"/>
          <w:shd w:val="clear" w:color="auto" w:fill="FFFFFF"/>
        </w:rPr>
        <w:t>Ley de</w:t>
      </w:r>
      <w:r w:rsidR="006F43C6" w:rsidRPr="00416FFA">
        <w:rPr>
          <w:rFonts w:ascii="Arial" w:hAnsi="Arial" w:cs="Arial"/>
          <w:color w:val="202124"/>
          <w:shd w:val="clear" w:color="auto" w:fill="FFFFFF"/>
        </w:rPr>
        <w:t xml:space="preserve"> Transparencia y Acceso a la Información </w:t>
      </w:r>
      <w:r w:rsidR="00416FFA" w:rsidRPr="00416FFA">
        <w:rPr>
          <w:rFonts w:ascii="Arial" w:hAnsi="Arial" w:cs="Arial"/>
          <w:color w:val="202124"/>
          <w:shd w:val="clear" w:color="auto" w:fill="FFFFFF"/>
        </w:rPr>
        <w:t>Pública (</w:t>
      </w:r>
      <w:r w:rsidR="00571740">
        <w:rPr>
          <w:rFonts w:ascii="Arial" w:hAnsi="Arial" w:cs="Arial"/>
          <w:color w:val="202124"/>
          <w:shd w:val="clear" w:color="auto" w:fill="FFFFFF"/>
        </w:rPr>
        <w:t xml:space="preserve">Ley </w:t>
      </w:r>
      <w:r w:rsidR="00C96935" w:rsidRPr="00416FFA">
        <w:rPr>
          <w:rFonts w:ascii="Arial" w:hAnsi="Arial" w:cs="Arial"/>
          <w:color w:val="202124"/>
          <w:shd w:val="clear" w:color="auto" w:fill="FFFFFF"/>
        </w:rPr>
        <w:t>27</w:t>
      </w:r>
      <w:r w:rsidR="00571740">
        <w:rPr>
          <w:rFonts w:ascii="Arial" w:hAnsi="Arial" w:cs="Arial"/>
          <w:color w:val="202124"/>
          <w:shd w:val="clear" w:color="auto" w:fill="FFFFFF"/>
        </w:rPr>
        <w:t>806</w:t>
      </w:r>
      <w:r w:rsidR="0034028C" w:rsidRPr="00416FFA">
        <w:rPr>
          <w:rFonts w:ascii="Arial" w:hAnsi="Arial" w:cs="Arial"/>
          <w:color w:val="202124"/>
          <w:shd w:val="clear" w:color="auto" w:fill="FFFFFF"/>
        </w:rPr>
        <w:t>)</w:t>
      </w:r>
      <w:r w:rsidR="006F43C6" w:rsidRPr="00416FFA">
        <w:rPr>
          <w:rFonts w:ascii="Arial" w:hAnsi="Arial" w:cs="Arial"/>
          <w:color w:val="202124"/>
          <w:shd w:val="clear" w:color="auto" w:fill="FFFFFF"/>
        </w:rPr>
        <w:t xml:space="preserve">. La Ley de Firmas y Certificados </w:t>
      </w:r>
      <w:r w:rsidR="00491CAB" w:rsidRPr="00416FFA">
        <w:rPr>
          <w:rFonts w:ascii="Arial" w:hAnsi="Arial" w:cs="Arial"/>
          <w:color w:val="202124"/>
          <w:shd w:val="clear" w:color="auto" w:fill="FFFFFF"/>
        </w:rPr>
        <w:t>Digitales (</w:t>
      </w:r>
      <w:r w:rsidR="00571740">
        <w:rPr>
          <w:rFonts w:ascii="Arial" w:hAnsi="Arial" w:cs="Arial"/>
          <w:color w:val="202124"/>
          <w:shd w:val="clear" w:color="auto" w:fill="FFFFFF"/>
        </w:rPr>
        <w:t xml:space="preserve">Ley </w:t>
      </w:r>
      <w:r w:rsidR="00491CAB">
        <w:rPr>
          <w:rFonts w:ascii="Arial" w:hAnsi="Arial" w:cs="Arial"/>
          <w:color w:val="202124"/>
          <w:shd w:val="clear" w:color="auto" w:fill="FFFFFF"/>
        </w:rPr>
        <w:t>27269)</w:t>
      </w:r>
      <w:r w:rsidR="006F43C6" w:rsidRPr="00416FFA">
        <w:rPr>
          <w:rFonts w:ascii="Arial" w:hAnsi="Arial" w:cs="Arial"/>
          <w:color w:val="202124"/>
          <w:shd w:val="clear" w:color="auto" w:fill="FFFFFF"/>
        </w:rPr>
        <w:t xml:space="preserve">, La Ley del Procedimiento Administrativo </w:t>
      </w:r>
      <w:r w:rsidR="00491CAB" w:rsidRPr="00416FFA">
        <w:rPr>
          <w:rFonts w:ascii="Arial" w:hAnsi="Arial" w:cs="Arial"/>
          <w:color w:val="202124"/>
          <w:shd w:val="clear" w:color="auto" w:fill="FFFFFF"/>
        </w:rPr>
        <w:t>General (</w:t>
      </w:r>
      <w:r w:rsidR="00571740">
        <w:rPr>
          <w:rFonts w:ascii="Arial" w:hAnsi="Arial" w:cs="Arial"/>
          <w:color w:val="202124"/>
          <w:shd w:val="clear" w:color="auto" w:fill="FFFFFF"/>
        </w:rPr>
        <w:t>Ley</w:t>
      </w:r>
      <w:r w:rsidR="00491CAB" w:rsidRPr="00491CAB">
        <w:rPr>
          <w:rFonts w:ascii="Arial" w:hAnsi="Arial" w:cs="Arial"/>
          <w:color w:val="202124"/>
          <w:shd w:val="clear" w:color="auto" w:fill="FFFFFF"/>
        </w:rPr>
        <w:t xml:space="preserve"> 27444</w:t>
      </w:r>
      <w:r w:rsidR="00416FFA" w:rsidRPr="00416FFA">
        <w:rPr>
          <w:rFonts w:ascii="Arial" w:hAnsi="Arial" w:cs="Arial"/>
          <w:color w:val="202124"/>
          <w:shd w:val="clear" w:color="auto" w:fill="FFFFFF"/>
        </w:rPr>
        <w:t>)</w:t>
      </w:r>
      <w:r w:rsidR="006F43C6" w:rsidRPr="00416FFA">
        <w:rPr>
          <w:rFonts w:ascii="Arial" w:hAnsi="Arial" w:cs="Arial"/>
          <w:color w:val="202124"/>
          <w:shd w:val="clear" w:color="auto" w:fill="FFFFFF"/>
        </w:rPr>
        <w:t xml:space="preserve">, El Decreto Legislativo 681 de las microformas digitales, </w:t>
      </w:r>
      <w:r w:rsidR="00EF78EC">
        <w:rPr>
          <w:rFonts w:ascii="Arial" w:hAnsi="Arial" w:cs="Arial"/>
          <w:color w:val="202124"/>
          <w:shd w:val="clear" w:color="auto" w:fill="FFFFFF"/>
        </w:rPr>
        <w:t>Ley de Organización y Funciones del Instituto Nacional de Estadística e Informática (</w:t>
      </w:r>
      <w:r w:rsidR="00416FFA" w:rsidRPr="00416FFA">
        <w:rPr>
          <w:rFonts w:ascii="Arial" w:hAnsi="Arial" w:cs="Arial"/>
          <w:color w:val="202124"/>
          <w:shd w:val="clear" w:color="auto" w:fill="FFFFFF"/>
        </w:rPr>
        <w:t>DL 604</w:t>
      </w:r>
      <w:r w:rsidR="00EF78EC">
        <w:rPr>
          <w:rFonts w:ascii="Arial" w:hAnsi="Arial" w:cs="Arial"/>
          <w:color w:val="202124"/>
          <w:shd w:val="clear" w:color="auto" w:fill="FFFFFF"/>
        </w:rPr>
        <w:t xml:space="preserve">), actualizado </w:t>
      </w:r>
      <w:r w:rsidR="00CD029E">
        <w:rPr>
          <w:rFonts w:ascii="Arial" w:hAnsi="Arial" w:cs="Arial"/>
          <w:color w:val="202124"/>
          <w:shd w:val="clear" w:color="auto" w:fill="FFFFFF"/>
        </w:rPr>
        <w:t>mediante D</w:t>
      </w:r>
      <w:r w:rsidR="00EF78EC">
        <w:rPr>
          <w:rFonts w:ascii="Arial" w:hAnsi="Arial" w:cs="Arial"/>
          <w:color w:val="202124"/>
          <w:shd w:val="clear" w:color="auto" w:fill="FFFFFF"/>
        </w:rPr>
        <w:t>ecreto</w:t>
      </w:r>
      <w:r w:rsidR="00CD029E">
        <w:rPr>
          <w:rFonts w:ascii="Arial" w:hAnsi="Arial" w:cs="Arial"/>
          <w:color w:val="202124"/>
          <w:shd w:val="clear" w:color="auto" w:fill="FFFFFF"/>
        </w:rPr>
        <w:t xml:space="preserve"> urgencia No.</w:t>
      </w:r>
      <w:r w:rsidR="00EF78EC" w:rsidRPr="00EF78EC">
        <w:rPr>
          <w:rFonts w:ascii="Arial" w:hAnsi="Arial" w:cs="Arial"/>
          <w:color w:val="202124"/>
          <w:shd w:val="clear" w:color="auto" w:fill="FFFFFF"/>
        </w:rPr>
        <w:t>006 Sistema Nacional de Transformación Digital</w:t>
      </w:r>
      <w:r w:rsidR="00772A2A">
        <w:rPr>
          <w:rFonts w:ascii="Arial" w:hAnsi="Arial" w:cs="Arial"/>
          <w:color w:val="202124"/>
          <w:shd w:val="clear" w:color="auto" w:fill="FFFFFF"/>
        </w:rPr>
        <w:t>,</w:t>
      </w:r>
      <w:r w:rsidR="00EF78EC">
        <w:rPr>
          <w:rFonts w:ascii="Arial" w:hAnsi="Arial" w:cs="Arial"/>
          <w:color w:val="202124"/>
          <w:shd w:val="clear" w:color="auto" w:fill="FFFFFF"/>
        </w:rPr>
        <w:t xml:space="preserve"> </w:t>
      </w:r>
      <w:r w:rsidR="00EF78EC">
        <w:rPr>
          <w:rFonts w:ascii="Arial" w:hAnsi="Arial" w:cs="Arial"/>
          <w:color w:val="202124"/>
          <w:shd w:val="clear" w:color="auto" w:fill="FFFFFF"/>
        </w:rPr>
        <w:lastRenderedPageBreak/>
        <w:t>un conjunto amplio de normatividad de menor rango necesarios para la aplicación de nuevos conceptos que surgieron bajo el paraguas del desarrollo amplio de las TIC</w:t>
      </w:r>
      <w:r w:rsidR="00491CAB">
        <w:rPr>
          <w:rFonts w:ascii="Arial" w:hAnsi="Arial" w:cs="Arial"/>
          <w:color w:val="202124"/>
          <w:shd w:val="clear" w:color="auto" w:fill="FFFFFF"/>
        </w:rPr>
        <w:t>s</w:t>
      </w:r>
      <w:r w:rsidR="00EF78EC">
        <w:rPr>
          <w:rFonts w:ascii="Arial" w:hAnsi="Arial" w:cs="Arial"/>
          <w:color w:val="202124"/>
          <w:shd w:val="clear" w:color="auto" w:fill="FFFFFF"/>
        </w:rPr>
        <w:t xml:space="preserve">, principalmente Internet que da inicio a nuevos paradigmas en el mundo entero: La </w:t>
      </w:r>
      <w:r w:rsidR="00C92074">
        <w:rPr>
          <w:rFonts w:ascii="Arial" w:hAnsi="Arial" w:cs="Arial"/>
          <w:color w:val="202124"/>
          <w:shd w:val="clear" w:color="auto" w:fill="FFFFFF"/>
        </w:rPr>
        <w:t>Sociedad</w:t>
      </w:r>
      <w:r w:rsidR="00EF78EC">
        <w:rPr>
          <w:rFonts w:ascii="Arial" w:hAnsi="Arial" w:cs="Arial"/>
          <w:color w:val="202124"/>
          <w:shd w:val="clear" w:color="auto" w:fill="FFFFFF"/>
        </w:rPr>
        <w:t xml:space="preserve"> de la Información</w:t>
      </w:r>
      <w:r w:rsidR="00491CAB">
        <w:rPr>
          <w:rFonts w:ascii="Arial" w:hAnsi="Arial" w:cs="Arial"/>
          <w:color w:val="202124"/>
          <w:shd w:val="clear" w:color="auto" w:fill="FFFFFF"/>
        </w:rPr>
        <w:t xml:space="preserve"> </w:t>
      </w:r>
      <w:r w:rsidR="00EF78EC">
        <w:rPr>
          <w:rFonts w:ascii="Arial" w:hAnsi="Arial" w:cs="Arial"/>
          <w:color w:val="202124"/>
          <w:shd w:val="clear" w:color="auto" w:fill="FFFFFF"/>
        </w:rPr>
        <w:t xml:space="preserve">, el Comercio Electrónico, el Gobierno Electrónico, </w:t>
      </w:r>
      <w:r w:rsidR="00491CAB">
        <w:rPr>
          <w:rFonts w:ascii="Arial" w:hAnsi="Arial" w:cs="Arial"/>
          <w:color w:val="202124"/>
          <w:shd w:val="clear" w:color="auto" w:fill="FFFFFF"/>
        </w:rPr>
        <w:t xml:space="preserve">la Educación Virtual, </w:t>
      </w:r>
      <w:r w:rsidR="00EF78EC">
        <w:rPr>
          <w:rFonts w:ascii="Arial" w:hAnsi="Arial" w:cs="Arial"/>
          <w:color w:val="202124"/>
          <w:shd w:val="clear" w:color="auto" w:fill="FFFFFF"/>
        </w:rPr>
        <w:t>El Gobierno Abierto, la Interoper</w:t>
      </w:r>
      <w:r w:rsidR="00C92074">
        <w:rPr>
          <w:rFonts w:ascii="Arial" w:hAnsi="Arial" w:cs="Arial"/>
          <w:color w:val="202124"/>
          <w:shd w:val="clear" w:color="auto" w:fill="FFFFFF"/>
        </w:rPr>
        <w:t>ab</w:t>
      </w:r>
      <w:r w:rsidR="00EF78EC">
        <w:rPr>
          <w:rFonts w:ascii="Arial" w:hAnsi="Arial" w:cs="Arial"/>
          <w:color w:val="202124"/>
          <w:shd w:val="clear" w:color="auto" w:fill="FFFFFF"/>
        </w:rPr>
        <w:t>ilidad,</w:t>
      </w:r>
      <w:r w:rsidR="00C92074">
        <w:rPr>
          <w:rFonts w:ascii="Arial" w:hAnsi="Arial" w:cs="Arial"/>
          <w:color w:val="202124"/>
          <w:shd w:val="clear" w:color="auto" w:fill="FFFFFF"/>
        </w:rPr>
        <w:t xml:space="preserve"> </w:t>
      </w:r>
      <w:r w:rsidR="00EF78EC">
        <w:rPr>
          <w:rFonts w:ascii="Arial" w:hAnsi="Arial" w:cs="Arial"/>
          <w:color w:val="202124"/>
          <w:shd w:val="clear" w:color="auto" w:fill="FFFFFF"/>
        </w:rPr>
        <w:t xml:space="preserve">Cero Papeles, </w:t>
      </w:r>
      <w:r w:rsidR="00C92074">
        <w:rPr>
          <w:rFonts w:ascii="Arial" w:hAnsi="Arial" w:cs="Arial"/>
          <w:color w:val="202124"/>
          <w:shd w:val="clear" w:color="auto" w:fill="FFFFFF"/>
        </w:rPr>
        <w:t xml:space="preserve">Seguridad de la Información, Cuarta Revolución Industrial, la Transformación Digital, </w:t>
      </w:r>
      <w:r w:rsidR="00EF78EC">
        <w:rPr>
          <w:rFonts w:ascii="Arial" w:hAnsi="Arial" w:cs="Arial"/>
          <w:color w:val="202124"/>
          <w:shd w:val="clear" w:color="auto" w:fill="FFFFFF"/>
        </w:rPr>
        <w:t>entre otros.</w:t>
      </w:r>
    </w:p>
    <w:p w14:paraId="2E124477" w14:textId="588F8D19" w:rsidR="009E3DA5" w:rsidRPr="001E43BF" w:rsidRDefault="00BA38B8" w:rsidP="00E62FAE">
      <w:pPr>
        <w:jc w:val="both"/>
        <w:rPr>
          <w:rFonts w:ascii="Arial" w:hAnsi="Arial" w:cs="Arial"/>
          <w:color w:val="202124"/>
          <w:shd w:val="clear" w:color="auto" w:fill="FFFFFF"/>
        </w:rPr>
      </w:pPr>
      <w:r>
        <w:rPr>
          <w:rFonts w:ascii="Arial" w:hAnsi="Arial" w:cs="Arial"/>
          <w:color w:val="202124"/>
          <w:shd w:val="clear" w:color="auto" w:fill="FFFFFF"/>
        </w:rPr>
        <w:t>L</w:t>
      </w:r>
      <w:r w:rsidR="00D217BA" w:rsidRPr="001413E6">
        <w:rPr>
          <w:rFonts w:ascii="Arial" w:hAnsi="Arial" w:cs="Arial"/>
          <w:color w:val="202124"/>
          <w:shd w:val="clear" w:color="auto" w:fill="FFFFFF"/>
        </w:rPr>
        <w:t>as universidades</w:t>
      </w:r>
      <w:r>
        <w:rPr>
          <w:rFonts w:ascii="Arial" w:hAnsi="Arial" w:cs="Arial"/>
          <w:color w:val="202124"/>
          <w:shd w:val="clear" w:color="auto" w:fill="FFFFFF"/>
        </w:rPr>
        <w:t xml:space="preserve"> </w:t>
      </w:r>
      <w:r w:rsidR="00D217BA" w:rsidRPr="001413E6">
        <w:rPr>
          <w:rFonts w:ascii="Arial" w:hAnsi="Arial" w:cs="Arial"/>
          <w:color w:val="202124"/>
          <w:shd w:val="clear" w:color="auto" w:fill="FFFFFF"/>
        </w:rPr>
        <w:t>en los últimos años</w:t>
      </w:r>
      <w:r>
        <w:rPr>
          <w:rFonts w:ascii="Arial" w:hAnsi="Arial" w:cs="Arial"/>
          <w:color w:val="202124"/>
          <w:shd w:val="clear" w:color="auto" w:fill="FFFFFF"/>
        </w:rPr>
        <w:t xml:space="preserve"> </w:t>
      </w:r>
      <w:r w:rsidR="003A32EB">
        <w:rPr>
          <w:rFonts w:ascii="Arial" w:hAnsi="Arial" w:cs="Arial"/>
          <w:color w:val="202124"/>
          <w:shd w:val="clear" w:color="auto" w:fill="FFFFFF"/>
        </w:rPr>
        <w:t>ha</w:t>
      </w:r>
      <w:r w:rsidR="00780286">
        <w:rPr>
          <w:rFonts w:ascii="Arial" w:hAnsi="Arial" w:cs="Arial"/>
          <w:color w:val="202124"/>
          <w:shd w:val="clear" w:color="auto" w:fill="FFFFFF"/>
        </w:rPr>
        <w:t>n</w:t>
      </w:r>
      <w:r w:rsidR="003A32EB">
        <w:rPr>
          <w:rFonts w:ascii="Arial" w:hAnsi="Arial" w:cs="Arial"/>
          <w:color w:val="202124"/>
          <w:shd w:val="clear" w:color="auto" w:fill="FFFFFF"/>
        </w:rPr>
        <w:t xml:space="preserve"> centrado sus </w:t>
      </w:r>
      <w:r w:rsidR="00D217BA" w:rsidRPr="001413E6">
        <w:rPr>
          <w:rFonts w:ascii="Arial" w:hAnsi="Arial" w:cs="Arial"/>
          <w:color w:val="202124"/>
          <w:shd w:val="clear" w:color="auto" w:fill="FFFFFF"/>
        </w:rPr>
        <w:t xml:space="preserve">esfuerzos </w:t>
      </w:r>
      <w:r w:rsidR="00CD029E">
        <w:rPr>
          <w:rFonts w:ascii="Arial" w:hAnsi="Arial" w:cs="Arial"/>
          <w:color w:val="202124"/>
          <w:shd w:val="clear" w:color="auto" w:fill="FFFFFF"/>
        </w:rPr>
        <w:t xml:space="preserve">en </w:t>
      </w:r>
      <w:r w:rsidR="006C24D8">
        <w:rPr>
          <w:rFonts w:ascii="Arial" w:hAnsi="Arial" w:cs="Arial"/>
          <w:color w:val="202124"/>
          <w:shd w:val="clear" w:color="auto" w:fill="FFFFFF"/>
        </w:rPr>
        <w:t>la acreditación a través de</w:t>
      </w:r>
      <w:r w:rsidR="00D217BA" w:rsidRPr="001413E6">
        <w:rPr>
          <w:rFonts w:ascii="Arial" w:hAnsi="Arial" w:cs="Arial"/>
          <w:color w:val="202124"/>
          <w:shd w:val="clear" w:color="auto" w:fill="FFFFFF"/>
        </w:rPr>
        <w:t xml:space="preserve">l SINEACE, </w:t>
      </w:r>
      <w:r w:rsidR="006C24D8">
        <w:rPr>
          <w:rFonts w:ascii="Arial" w:hAnsi="Arial" w:cs="Arial"/>
          <w:color w:val="202124"/>
          <w:shd w:val="clear" w:color="auto" w:fill="FFFFFF"/>
        </w:rPr>
        <w:t xml:space="preserve">organización y gestión en función de </w:t>
      </w:r>
      <w:r w:rsidR="00780286">
        <w:rPr>
          <w:rFonts w:ascii="Arial" w:hAnsi="Arial" w:cs="Arial"/>
          <w:color w:val="202124"/>
          <w:shd w:val="clear" w:color="auto" w:fill="FFFFFF"/>
        </w:rPr>
        <w:t>la</w:t>
      </w:r>
      <w:r w:rsidR="00D217BA" w:rsidRPr="001413E6">
        <w:rPr>
          <w:rFonts w:ascii="Arial" w:hAnsi="Arial" w:cs="Arial"/>
          <w:color w:val="202124"/>
          <w:shd w:val="clear" w:color="auto" w:fill="FFFFFF"/>
        </w:rPr>
        <w:t xml:space="preserve"> Ley </w:t>
      </w:r>
      <w:r w:rsidR="001413E6" w:rsidRPr="001413E6">
        <w:rPr>
          <w:rFonts w:ascii="Arial" w:hAnsi="Arial" w:cs="Arial"/>
          <w:color w:val="202124"/>
          <w:shd w:val="clear" w:color="auto" w:fill="FFFFFF"/>
        </w:rPr>
        <w:t>Universitaria,</w:t>
      </w:r>
      <w:r w:rsidR="00D217BA" w:rsidRPr="001413E6">
        <w:rPr>
          <w:rFonts w:ascii="Arial" w:hAnsi="Arial" w:cs="Arial"/>
          <w:color w:val="202124"/>
          <w:shd w:val="clear" w:color="auto" w:fill="FFFFFF"/>
        </w:rPr>
        <w:t xml:space="preserve"> </w:t>
      </w:r>
      <w:r w:rsidR="006C24D8">
        <w:rPr>
          <w:rFonts w:ascii="Arial" w:hAnsi="Arial" w:cs="Arial"/>
          <w:color w:val="202124"/>
          <w:shd w:val="clear" w:color="auto" w:fill="FFFFFF"/>
        </w:rPr>
        <w:t xml:space="preserve">licenciamiento de </w:t>
      </w:r>
      <w:r w:rsidR="006C24D8" w:rsidRPr="001413E6">
        <w:rPr>
          <w:rFonts w:ascii="Arial" w:hAnsi="Arial" w:cs="Arial"/>
          <w:color w:val="202124"/>
          <w:shd w:val="clear" w:color="auto" w:fill="FFFFFF"/>
        </w:rPr>
        <w:t>SUNEDU</w:t>
      </w:r>
      <w:r w:rsidR="00D217BA" w:rsidRPr="001413E6">
        <w:rPr>
          <w:rFonts w:ascii="Arial" w:hAnsi="Arial" w:cs="Arial"/>
          <w:color w:val="202124"/>
          <w:shd w:val="clear" w:color="auto" w:fill="FFFFFF"/>
        </w:rPr>
        <w:t xml:space="preserve">, formulación de </w:t>
      </w:r>
      <w:r w:rsidR="006C24D8">
        <w:rPr>
          <w:rFonts w:ascii="Arial" w:hAnsi="Arial" w:cs="Arial"/>
          <w:color w:val="202124"/>
          <w:shd w:val="clear" w:color="auto" w:fill="FFFFFF"/>
        </w:rPr>
        <w:t>estatutos</w:t>
      </w:r>
      <w:r w:rsidR="00D217BA" w:rsidRPr="001413E6">
        <w:rPr>
          <w:rFonts w:ascii="Arial" w:hAnsi="Arial" w:cs="Arial"/>
          <w:color w:val="202124"/>
          <w:shd w:val="clear" w:color="auto" w:fill="FFFFFF"/>
        </w:rPr>
        <w:t xml:space="preserve">, sin </w:t>
      </w:r>
      <w:r w:rsidR="001413E6" w:rsidRPr="001413E6">
        <w:rPr>
          <w:rFonts w:ascii="Arial" w:hAnsi="Arial" w:cs="Arial"/>
          <w:color w:val="202124"/>
          <w:shd w:val="clear" w:color="auto" w:fill="FFFFFF"/>
        </w:rPr>
        <w:t>embargo,</w:t>
      </w:r>
      <w:r w:rsidR="00D217BA" w:rsidRPr="001413E6">
        <w:rPr>
          <w:rFonts w:ascii="Arial" w:hAnsi="Arial" w:cs="Arial"/>
          <w:color w:val="202124"/>
          <w:shd w:val="clear" w:color="auto" w:fill="FFFFFF"/>
        </w:rPr>
        <w:t xml:space="preserve"> se mantenía, las limitaciones presupuestarias para lograr dichos fines. medidas que se </w:t>
      </w:r>
      <w:r w:rsidR="00CD029E">
        <w:rPr>
          <w:rFonts w:ascii="Arial" w:hAnsi="Arial" w:cs="Arial"/>
          <w:color w:val="202124"/>
          <w:shd w:val="clear" w:color="auto" w:fill="FFFFFF"/>
        </w:rPr>
        <w:t xml:space="preserve">dieron </w:t>
      </w:r>
      <w:r w:rsidR="001413E6">
        <w:rPr>
          <w:rFonts w:ascii="Arial" w:hAnsi="Arial" w:cs="Arial"/>
          <w:color w:val="202124"/>
          <w:shd w:val="clear" w:color="auto" w:fill="FFFFFF"/>
        </w:rPr>
        <w:t>para la m</w:t>
      </w:r>
      <w:r w:rsidR="001413E6" w:rsidRPr="001413E6">
        <w:rPr>
          <w:rFonts w:ascii="Arial" w:hAnsi="Arial" w:cs="Arial"/>
          <w:color w:val="202124"/>
          <w:shd w:val="clear" w:color="auto" w:fill="FFFFFF"/>
        </w:rPr>
        <w:t>ejora</w:t>
      </w:r>
      <w:r w:rsidR="009E3DA5" w:rsidRPr="001413E6">
        <w:rPr>
          <w:rFonts w:ascii="Arial" w:hAnsi="Arial" w:cs="Arial"/>
          <w:color w:val="202124"/>
          <w:shd w:val="clear" w:color="auto" w:fill="FFFFFF"/>
        </w:rPr>
        <w:t xml:space="preserve"> continua de la gestión </w:t>
      </w:r>
      <w:r w:rsidR="00993AAA">
        <w:rPr>
          <w:rFonts w:ascii="Arial" w:hAnsi="Arial" w:cs="Arial"/>
          <w:color w:val="202124"/>
          <w:shd w:val="clear" w:color="auto" w:fill="FFFFFF"/>
        </w:rPr>
        <w:t>universitaria</w:t>
      </w:r>
      <w:r w:rsidR="007019C6" w:rsidRPr="001413E6">
        <w:rPr>
          <w:rFonts w:ascii="Arial" w:hAnsi="Arial" w:cs="Arial"/>
          <w:color w:val="202124"/>
          <w:shd w:val="clear" w:color="auto" w:fill="FFFFFF"/>
        </w:rPr>
        <w:t>,</w:t>
      </w:r>
      <w:r w:rsidR="008661D0" w:rsidRPr="001413E6">
        <w:rPr>
          <w:rFonts w:ascii="Arial" w:hAnsi="Arial" w:cs="Arial"/>
          <w:color w:val="202124"/>
          <w:shd w:val="clear" w:color="auto" w:fill="FFFFFF"/>
        </w:rPr>
        <w:t xml:space="preserve"> para tener una mayor eficiencia en </w:t>
      </w:r>
      <w:r w:rsidR="006133EA" w:rsidRPr="001413E6">
        <w:rPr>
          <w:rFonts w:ascii="Arial" w:hAnsi="Arial" w:cs="Arial"/>
          <w:color w:val="202124"/>
          <w:shd w:val="clear" w:color="auto" w:fill="FFFFFF"/>
        </w:rPr>
        <w:t xml:space="preserve">el uso de </w:t>
      </w:r>
      <w:r w:rsidR="008661D0" w:rsidRPr="001413E6">
        <w:rPr>
          <w:rFonts w:ascii="Arial" w:hAnsi="Arial" w:cs="Arial"/>
          <w:color w:val="202124"/>
          <w:shd w:val="clear" w:color="auto" w:fill="FFFFFF"/>
        </w:rPr>
        <w:t>los recursos</w:t>
      </w:r>
      <w:r w:rsidR="006133EA" w:rsidRPr="001E43BF">
        <w:rPr>
          <w:rFonts w:ascii="Arial" w:hAnsi="Arial" w:cs="Arial"/>
          <w:color w:val="202124"/>
          <w:shd w:val="clear" w:color="auto" w:fill="FFFFFF"/>
        </w:rPr>
        <w:t>.</w:t>
      </w:r>
      <w:r w:rsidR="00993AAA">
        <w:rPr>
          <w:rFonts w:ascii="Arial" w:hAnsi="Arial" w:cs="Arial"/>
          <w:color w:val="202124"/>
          <w:shd w:val="clear" w:color="auto" w:fill="FFFFFF"/>
        </w:rPr>
        <w:t xml:space="preserve"> Las universidades como instituciones públicas deben alinearse a la aplicación del Decreto legislativo 1412 </w:t>
      </w:r>
      <w:r w:rsidR="00993AAA" w:rsidRPr="00993AAA">
        <w:rPr>
          <w:rFonts w:ascii="Arial" w:hAnsi="Arial" w:cs="Arial"/>
          <w:i/>
          <w:iCs/>
          <w:color w:val="202124"/>
          <w:shd w:val="clear" w:color="auto" w:fill="FFFFFF"/>
        </w:rPr>
        <w:t>ley del gobierno digital</w:t>
      </w:r>
      <w:r w:rsidR="00993AAA">
        <w:rPr>
          <w:rFonts w:ascii="Arial" w:hAnsi="Arial" w:cs="Arial"/>
          <w:color w:val="202124"/>
          <w:shd w:val="clear" w:color="auto" w:fill="FFFFFF"/>
        </w:rPr>
        <w:t xml:space="preserve"> para que sus alcances permitan alcanzar valor público a las autoridades, docentes, estudiantes, administrativos, publica en general a través del uso de las tecnológicas digitales para generar mejores servicios académicos y administrativos </w:t>
      </w:r>
      <w:r w:rsidR="004731E5">
        <w:rPr>
          <w:rFonts w:ascii="Arial" w:hAnsi="Arial" w:cs="Arial"/>
          <w:color w:val="202124"/>
          <w:shd w:val="clear" w:color="auto" w:fill="FFFFFF"/>
        </w:rPr>
        <w:t xml:space="preserve">para logra mayor eficiencia en la entrega de dichos servicios, así como hacer de las universidades transparentes y participativos. Para lo cual es necesario proponer estrategias para la </w:t>
      </w:r>
      <w:r w:rsidR="00DB5ED7">
        <w:rPr>
          <w:rFonts w:ascii="Arial" w:hAnsi="Arial" w:cs="Arial"/>
          <w:color w:val="202124"/>
          <w:shd w:val="clear" w:color="auto" w:fill="FFFFFF"/>
        </w:rPr>
        <w:t xml:space="preserve">implementación </w:t>
      </w:r>
      <w:r w:rsidR="004731E5">
        <w:rPr>
          <w:rFonts w:ascii="Arial" w:hAnsi="Arial" w:cs="Arial"/>
          <w:color w:val="202124"/>
          <w:shd w:val="clear" w:color="auto" w:fill="FFFFFF"/>
        </w:rPr>
        <w:t>de</w:t>
      </w:r>
      <w:r w:rsidR="00DB5ED7">
        <w:rPr>
          <w:rFonts w:ascii="Arial" w:hAnsi="Arial" w:cs="Arial"/>
          <w:color w:val="202124"/>
          <w:shd w:val="clear" w:color="auto" w:fill="FFFFFF"/>
        </w:rPr>
        <w:t>l gobierno digital en las universidades</w:t>
      </w:r>
      <w:r w:rsidR="004731E5">
        <w:rPr>
          <w:rFonts w:ascii="Arial" w:hAnsi="Arial" w:cs="Arial"/>
          <w:color w:val="202124"/>
          <w:shd w:val="clear" w:color="auto" w:fill="FFFFFF"/>
        </w:rPr>
        <w:t>, entre ellas se deben desarrollar las siguientes</w:t>
      </w:r>
      <w:r w:rsidR="00BE6812">
        <w:rPr>
          <w:rFonts w:ascii="Arial" w:hAnsi="Arial" w:cs="Arial"/>
          <w:color w:val="202124"/>
          <w:shd w:val="clear" w:color="auto" w:fill="FFFFFF"/>
        </w:rPr>
        <w:t>:</w:t>
      </w:r>
    </w:p>
    <w:p w14:paraId="1E822800" w14:textId="0D9B1DD6" w:rsidR="006133EA" w:rsidRPr="00055EDE" w:rsidRDefault="006133EA" w:rsidP="00055EDE">
      <w:pPr>
        <w:pStyle w:val="Prrafodelista"/>
        <w:numPr>
          <w:ilvl w:val="0"/>
          <w:numId w:val="1"/>
        </w:numPr>
        <w:jc w:val="both"/>
        <w:rPr>
          <w:rFonts w:ascii="Arial" w:hAnsi="Arial" w:cs="Arial"/>
          <w:color w:val="202124"/>
          <w:shd w:val="clear" w:color="auto" w:fill="FFFFFF"/>
        </w:rPr>
      </w:pPr>
      <w:r w:rsidRPr="00055EDE">
        <w:rPr>
          <w:rFonts w:ascii="Arial" w:hAnsi="Arial" w:cs="Arial"/>
          <w:color w:val="202124"/>
          <w:shd w:val="clear" w:color="auto" w:fill="FFFFFF"/>
        </w:rPr>
        <w:t>Elaborar y aprobar un Plan de desarrollo del Gobierno Digital</w:t>
      </w:r>
      <w:r w:rsidR="00C4470D" w:rsidRPr="00055EDE">
        <w:rPr>
          <w:rFonts w:ascii="Arial" w:hAnsi="Arial" w:cs="Arial"/>
          <w:color w:val="202124"/>
          <w:shd w:val="clear" w:color="auto" w:fill="FFFFFF"/>
        </w:rPr>
        <w:t>, alineado al PEI de la Universidad, que contenga un portafolio de proyectos para el corto y mediano plazo para lo cual se debe conformar un comité de gobierno digital y de Transformación digital</w:t>
      </w:r>
    </w:p>
    <w:p w14:paraId="0F1ABB0D" w14:textId="584CFE39" w:rsidR="006133EA" w:rsidRPr="00055EDE" w:rsidRDefault="006133EA"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055EDE">
        <w:rPr>
          <w:rFonts w:ascii="Arial" w:hAnsi="Arial" w:cs="Arial"/>
          <w:color w:val="202124"/>
          <w:shd w:val="clear" w:color="auto" w:fill="FFFFFF"/>
        </w:rPr>
        <w:t>Destinar presupuesto de inversión en la TIC, para mejorar el parque tecnológico</w:t>
      </w:r>
      <w:r w:rsidR="00D23AB3" w:rsidRPr="00055EDE">
        <w:rPr>
          <w:rFonts w:ascii="Arial" w:hAnsi="Arial" w:cs="Arial"/>
          <w:color w:val="202124"/>
          <w:shd w:val="clear" w:color="auto" w:fill="FFFFFF"/>
        </w:rPr>
        <w:t xml:space="preserve"> (infraestructura)</w:t>
      </w:r>
      <w:r w:rsidRPr="00055EDE">
        <w:rPr>
          <w:rFonts w:ascii="Arial" w:hAnsi="Arial" w:cs="Arial"/>
          <w:color w:val="202124"/>
          <w:shd w:val="clear" w:color="auto" w:fill="FFFFFF"/>
        </w:rPr>
        <w:t>, software de desarrollo, capacitación</w:t>
      </w:r>
      <w:r w:rsidR="00D23AB3" w:rsidRPr="00055EDE">
        <w:rPr>
          <w:rFonts w:ascii="Arial" w:hAnsi="Arial" w:cs="Arial"/>
          <w:color w:val="202124"/>
          <w:shd w:val="clear" w:color="auto" w:fill="FFFFFF"/>
        </w:rPr>
        <w:t xml:space="preserve"> (competencias digitales)</w:t>
      </w:r>
      <w:r w:rsidRPr="00055EDE">
        <w:rPr>
          <w:rFonts w:ascii="Arial" w:hAnsi="Arial" w:cs="Arial"/>
          <w:color w:val="202124"/>
          <w:shd w:val="clear" w:color="auto" w:fill="FFFFFF"/>
        </w:rPr>
        <w:t>, ciberseguridad</w:t>
      </w:r>
      <w:r w:rsidR="00C4470D" w:rsidRPr="00055EDE">
        <w:rPr>
          <w:rFonts w:ascii="Arial" w:hAnsi="Arial" w:cs="Arial"/>
          <w:color w:val="202124"/>
          <w:shd w:val="clear" w:color="auto" w:fill="FFFFFF"/>
        </w:rPr>
        <w:t xml:space="preserve"> y profesionales de TI.</w:t>
      </w:r>
    </w:p>
    <w:p w14:paraId="01D1E94B" w14:textId="77777777" w:rsidR="00C4470D" w:rsidRPr="00055EDE" w:rsidRDefault="00C4470D" w:rsidP="00C4470D">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055EDE">
        <w:rPr>
          <w:rFonts w:ascii="Arial" w:hAnsi="Arial" w:cs="Arial"/>
          <w:color w:val="202124"/>
          <w:shd w:val="clear" w:color="auto" w:fill="FFFFFF"/>
        </w:rPr>
        <w:t>Digitalización de servicios académicos y administrativos en la universidad</w:t>
      </w:r>
    </w:p>
    <w:p w14:paraId="6FBF6D19" w14:textId="77777777" w:rsidR="00D23AB3" w:rsidRPr="00055EDE" w:rsidRDefault="00C4470D"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055EDE">
        <w:rPr>
          <w:rFonts w:ascii="Arial" w:hAnsi="Arial" w:cs="Arial"/>
          <w:color w:val="202124"/>
          <w:shd w:val="clear" w:color="auto" w:fill="FFFFFF"/>
        </w:rPr>
        <w:t>Implementar una Oficina General de Gestión de las TIC en las universidades que asuma las funciones de ente rector de las TIC al interior de cada universidad (Planificar, organizar, gestionar, monitorear</w:t>
      </w:r>
      <w:r w:rsidR="00D23AB3" w:rsidRPr="00055EDE">
        <w:rPr>
          <w:rFonts w:ascii="Arial" w:hAnsi="Arial" w:cs="Arial"/>
          <w:color w:val="202124"/>
          <w:shd w:val="clear" w:color="auto" w:fill="FFFFFF"/>
        </w:rPr>
        <w:t>, evaluar</w:t>
      </w:r>
      <w:r w:rsidRPr="00055EDE">
        <w:rPr>
          <w:rFonts w:ascii="Arial" w:hAnsi="Arial" w:cs="Arial"/>
          <w:color w:val="202124"/>
          <w:shd w:val="clear" w:color="auto" w:fill="FFFFFF"/>
        </w:rPr>
        <w:t xml:space="preserve"> y controlar las actividades</w:t>
      </w:r>
      <w:r w:rsidR="00D23AB3" w:rsidRPr="00055EDE">
        <w:rPr>
          <w:rFonts w:ascii="Arial" w:hAnsi="Arial" w:cs="Arial"/>
          <w:color w:val="202124"/>
          <w:shd w:val="clear" w:color="auto" w:fill="FFFFFF"/>
        </w:rPr>
        <w:t xml:space="preserve"> comprendidas en el plan del Gobierno Digital</w:t>
      </w:r>
      <w:r w:rsidRPr="00055EDE">
        <w:rPr>
          <w:rFonts w:ascii="Arial" w:hAnsi="Arial" w:cs="Arial"/>
          <w:color w:val="202124"/>
          <w:shd w:val="clear" w:color="auto" w:fill="FFFFFF"/>
        </w:rPr>
        <w:t>)</w:t>
      </w:r>
      <w:r w:rsidR="00D23AB3" w:rsidRPr="00055EDE">
        <w:rPr>
          <w:rFonts w:ascii="Arial" w:hAnsi="Arial" w:cs="Arial"/>
          <w:color w:val="202124"/>
          <w:shd w:val="clear" w:color="auto" w:fill="FFFFFF"/>
        </w:rPr>
        <w:t>.</w:t>
      </w:r>
    </w:p>
    <w:p w14:paraId="7E76C8C3" w14:textId="43512EDF" w:rsidR="002D3EEF" w:rsidRDefault="002D3EEF"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055EDE">
        <w:rPr>
          <w:rFonts w:ascii="Arial" w:hAnsi="Arial" w:cs="Arial"/>
          <w:color w:val="202124"/>
          <w:shd w:val="clear" w:color="auto" w:fill="FFFFFF"/>
        </w:rPr>
        <w:t xml:space="preserve">Diseñar e implementar comunidades para compartir las buenas </w:t>
      </w:r>
      <w:r w:rsidR="00854981" w:rsidRPr="00055EDE">
        <w:rPr>
          <w:rFonts w:ascii="Arial" w:hAnsi="Arial" w:cs="Arial"/>
          <w:color w:val="202124"/>
          <w:shd w:val="clear" w:color="auto" w:fill="FFFFFF"/>
        </w:rPr>
        <w:t>prácticas</w:t>
      </w:r>
      <w:r w:rsidR="00D23AB3" w:rsidRPr="00055EDE">
        <w:rPr>
          <w:rFonts w:ascii="Arial" w:hAnsi="Arial" w:cs="Arial"/>
          <w:color w:val="202124"/>
          <w:shd w:val="clear" w:color="auto" w:fill="FFFFFF"/>
        </w:rPr>
        <w:t>.</w:t>
      </w:r>
    </w:p>
    <w:p w14:paraId="1C8004F8" w14:textId="460667ED" w:rsidR="005D2D1C" w:rsidRDefault="005D2D1C"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F90B0F">
        <w:rPr>
          <w:rFonts w:ascii="Arial" w:hAnsi="Arial" w:cs="Arial"/>
          <w:color w:val="202124"/>
          <w:shd w:val="clear" w:color="auto" w:fill="FFFFFF"/>
        </w:rPr>
        <w:t>Generar confianza para reducir la resistencia al cambio, a través del cambio cultural orientado hacia el uso de las TIC por parte de las autoridades, docentes, estudiantes y trabajadores administrativos</w:t>
      </w:r>
    </w:p>
    <w:p w14:paraId="7ECDD78B" w14:textId="4B137E6E" w:rsidR="00F90B0F" w:rsidRPr="00BE6812" w:rsidRDefault="00F90B0F"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BE6812">
        <w:rPr>
          <w:rFonts w:ascii="Arial" w:hAnsi="Arial" w:cs="Arial"/>
          <w:color w:val="202124"/>
          <w:shd w:val="clear" w:color="auto" w:fill="FFFFFF"/>
        </w:rPr>
        <w:t xml:space="preserve">Desarrollar </w:t>
      </w:r>
      <w:r w:rsidR="00BE6812">
        <w:rPr>
          <w:rFonts w:ascii="Arial" w:hAnsi="Arial" w:cs="Arial"/>
          <w:color w:val="202124"/>
          <w:shd w:val="clear" w:color="auto" w:fill="FFFFFF"/>
        </w:rPr>
        <w:t xml:space="preserve">y/o mejorar </w:t>
      </w:r>
      <w:r w:rsidRPr="00BE6812">
        <w:rPr>
          <w:rFonts w:ascii="Arial" w:hAnsi="Arial" w:cs="Arial"/>
          <w:color w:val="202124"/>
          <w:shd w:val="clear" w:color="auto" w:fill="FFFFFF"/>
        </w:rPr>
        <w:t>la infraestructura tecnológica</w:t>
      </w:r>
    </w:p>
    <w:p w14:paraId="7E059B5F" w14:textId="5F46C9AE" w:rsidR="00F90B0F" w:rsidRPr="00BE6812" w:rsidRDefault="00F90B0F"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BE6812">
        <w:rPr>
          <w:rFonts w:ascii="Arial" w:hAnsi="Arial" w:cs="Arial"/>
          <w:color w:val="202124"/>
          <w:shd w:val="clear" w:color="auto" w:fill="FFFFFF"/>
        </w:rPr>
        <w:t xml:space="preserve">Garantizar la seguridad de la </w:t>
      </w:r>
      <w:r w:rsidR="002276AC" w:rsidRPr="00BE6812">
        <w:rPr>
          <w:rFonts w:ascii="Arial" w:hAnsi="Arial" w:cs="Arial"/>
          <w:color w:val="202124"/>
          <w:shd w:val="clear" w:color="auto" w:fill="FFFFFF"/>
        </w:rPr>
        <w:t>información</w:t>
      </w:r>
      <w:r w:rsidR="00BE6812">
        <w:rPr>
          <w:rFonts w:ascii="Arial" w:hAnsi="Arial" w:cs="Arial"/>
          <w:color w:val="202124"/>
          <w:shd w:val="clear" w:color="auto" w:fill="FFFFFF"/>
        </w:rPr>
        <w:t>, a través de la implementación del SGSI</w:t>
      </w:r>
    </w:p>
    <w:p w14:paraId="6BC6C7AE" w14:textId="113B9826" w:rsidR="002276AC" w:rsidRPr="002276AC" w:rsidRDefault="002276AC" w:rsidP="00BA42EE">
      <w:pPr>
        <w:pStyle w:val="Prrafodelista"/>
        <w:numPr>
          <w:ilvl w:val="0"/>
          <w:numId w:val="1"/>
        </w:numPr>
        <w:pBdr>
          <w:bottom w:val="single" w:sz="6" w:space="7" w:color="EEEEEE"/>
        </w:pBdr>
        <w:shd w:val="clear" w:color="auto" w:fill="FFFFFF"/>
        <w:spacing w:after="75" w:line="240" w:lineRule="auto"/>
        <w:jc w:val="both"/>
        <w:outlineLvl w:val="1"/>
        <w:rPr>
          <w:rFonts w:ascii="Arial" w:hAnsi="Arial" w:cs="Arial"/>
          <w:color w:val="202124"/>
          <w:shd w:val="clear" w:color="auto" w:fill="FFFFFF"/>
        </w:rPr>
      </w:pPr>
      <w:r w:rsidRPr="002276AC">
        <w:rPr>
          <w:rFonts w:ascii="Arial" w:hAnsi="Arial" w:cs="Arial"/>
          <w:color w:val="202124"/>
          <w:shd w:val="clear" w:color="auto" w:fill="FFFFFF"/>
        </w:rPr>
        <w:t xml:space="preserve">Desarrollar </w:t>
      </w:r>
      <w:r w:rsidR="00BE6812">
        <w:rPr>
          <w:rFonts w:ascii="Arial" w:hAnsi="Arial" w:cs="Arial"/>
          <w:color w:val="202124"/>
          <w:shd w:val="clear" w:color="auto" w:fill="FFFFFF"/>
        </w:rPr>
        <w:t xml:space="preserve">Sistemas y aplicaciones </w:t>
      </w:r>
      <w:r w:rsidRPr="002276AC">
        <w:rPr>
          <w:rFonts w:ascii="Arial" w:hAnsi="Arial" w:cs="Arial"/>
          <w:color w:val="202124"/>
          <w:shd w:val="clear" w:color="auto" w:fill="FFFFFF"/>
        </w:rPr>
        <w:t>para mejorar la entrega de servicios a la comunidad universitaria</w:t>
      </w:r>
    </w:p>
    <w:p w14:paraId="6C23A5CC" w14:textId="4EC6F048" w:rsidR="00A22D70" w:rsidRPr="00854981" w:rsidRDefault="00920FC0" w:rsidP="00E62FAE">
      <w:pPr>
        <w:jc w:val="both"/>
        <w:rPr>
          <w:rFonts w:ascii="Arial" w:hAnsi="Arial" w:cs="Arial"/>
          <w:color w:val="202124"/>
          <w:shd w:val="clear" w:color="auto" w:fill="FFFFFF"/>
        </w:rPr>
      </w:pPr>
      <w:r w:rsidRPr="00854981">
        <w:rPr>
          <w:rFonts w:ascii="Arial" w:hAnsi="Arial" w:cs="Arial"/>
          <w:color w:val="202124"/>
          <w:shd w:val="clear" w:color="auto" w:fill="FFFFFF"/>
        </w:rPr>
        <w:t xml:space="preserve">Para lograr la implementación es necesario identificar a los </w:t>
      </w:r>
      <w:r w:rsidR="00811BE1">
        <w:rPr>
          <w:rFonts w:ascii="Arial" w:hAnsi="Arial" w:cs="Arial"/>
          <w:color w:val="202124"/>
          <w:shd w:val="clear" w:color="auto" w:fill="FFFFFF"/>
        </w:rPr>
        <w:t>f</w:t>
      </w:r>
      <w:r w:rsidR="002A58F5">
        <w:rPr>
          <w:rFonts w:ascii="Arial" w:hAnsi="Arial" w:cs="Arial"/>
          <w:color w:val="202124"/>
          <w:shd w:val="clear" w:color="auto" w:fill="FFFFFF"/>
        </w:rPr>
        <w:t xml:space="preserve">actores críticos de </w:t>
      </w:r>
      <w:r w:rsidR="00811BE1">
        <w:rPr>
          <w:rFonts w:ascii="Arial" w:hAnsi="Arial" w:cs="Arial"/>
          <w:color w:val="202124"/>
          <w:shd w:val="clear" w:color="auto" w:fill="FFFFFF"/>
        </w:rPr>
        <w:t>éxito</w:t>
      </w:r>
      <w:r w:rsidRPr="00854981">
        <w:rPr>
          <w:rFonts w:ascii="Arial" w:hAnsi="Arial" w:cs="Arial"/>
          <w:color w:val="202124"/>
          <w:shd w:val="clear" w:color="auto" w:fill="FFFFFF"/>
        </w:rPr>
        <w:t xml:space="preserve"> entre los cuales podemos mencionar a</w:t>
      </w:r>
      <w:r w:rsidR="00A22D70" w:rsidRPr="00854981">
        <w:rPr>
          <w:rFonts w:ascii="Arial" w:hAnsi="Arial" w:cs="Arial"/>
          <w:color w:val="202124"/>
          <w:shd w:val="clear" w:color="auto" w:fill="FFFFFF"/>
        </w:rPr>
        <w:t>:</w:t>
      </w:r>
    </w:p>
    <w:p w14:paraId="3CC1F9F4" w14:textId="4C2B3ECC" w:rsidR="00920FC0" w:rsidRPr="00854981" w:rsidRDefault="00A22D70" w:rsidP="00A22D70">
      <w:pPr>
        <w:pStyle w:val="Prrafodelista"/>
        <w:numPr>
          <w:ilvl w:val="0"/>
          <w:numId w:val="2"/>
        </w:numPr>
        <w:jc w:val="both"/>
        <w:rPr>
          <w:rFonts w:ascii="Arial" w:hAnsi="Arial" w:cs="Arial"/>
          <w:color w:val="202124"/>
          <w:shd w:val="clear" w:color="auto" w:fill="FFFFFF"/>
        </w:rPr>
      </w:pPr>
      <w:r w:rsidRPr="00854981">
        <w:rPr>
          <w:rFonts w:ascii="Arial" w:hAnsi="Arial" w:cs="Arial"/>
          <w:color w:val="202124"/>
          <w:shd w:val="clear" w:color="auto" w:fill="FFFFFF"/>
        </w:rPr>
        <w:t>Liderazgo y compromiso de la máxima autoridad universitaria (Rector)</w:t>
      </w:r>
    </w:p>
    <w:p w14:paraId="48B4D05C" w14:textId="0C41E5B1" w:rsidR="00A22D70" w:rsidRPr="00854981" w:rsidRDefault="00A22D70" w:rsidP="00A22D70">
      <w:pPr>
        <w:pStyle w:val="Prrafodelista"/>
        <w:numPr>
          <w:ilvl w:val="0"/>
          <w:numId w:val="2"/>
        </w:numPr>
        <w:jc w:val="both"/>
        <w:rPr>
          <w:rFonts w:ascii="Arial" w:hAnsi="Arial" w:cs="Arial"/>
          <w:color w:val="202124"/>
          <w:shd w:val="clear" w:color="auto" w:fill="FFFFFF"/>
        </w:rPr>
      </w:pPr>
      <w:r w:rsidRPr="00854981">
        <w:rPr>
          <w:rFonts w:ascii="Arial" w:hAnsi="Arial" w:cs="Arial"/>
          <w:color w:val="202124"/>
          <w:shd w:val="clear" w:color="auto" w:fill="FFFFFF"/>
        </w:rPr>
        <w:t>Recurso</w:t>
      </w:r>
      <w:r w:rsidR="00F45985" w:rsidRPr="00854981">
        <w:rPr>
          <w:rFonts w:ascii="Arial" w:hAnsi="Arial" w:cs="Arial"/>
          <w:color w:val="202124"/>
          <w:shd w:val="clear" w:color="auto" w:fill="FFFFFF"/>
        </w:rPr>
        <w:t>s</w:t>
      </w:r>
      <w:r w:rsidRPr="00854981">
        <w:rPr>
          <w:rFonts w:ascii="Arial" w:hAnsi="Arial" w:cs="Arial"/>
          <w:color w:val="202124"/>
          <w:shd w:val="clear" w:color="auto" w:fill="FFFFFF"/>
        </w:rPr>
        <w:t xml:space="preserve"> financieros, técnico y humanos</w:t>
      </w:r>
    </w:p>
    <w:p w14:paraId="3214F253" w14:textId="764685AE" w:rsidR="00A22D70" w:rsidRPr="00854981" w:rsidRDefault="00A22D70" w:rsidP="00A22D70">
      <w:pPr>
        <w:pStyle w:val="Prrafodelista"/>
        <w:numPr>
          <w:ilvl w:val="0"/>
          <w:numId w:val="2"/>
        </w:numPr>
        <w:jc w:val="both"/>
        <w:rPr>
          <w:rFonts w:ascii="Arial" w:hAnsi="Arial" w:cs="Arial"/>
          <w:color w:val="202124"/>
          <w:shd w:val="clear" w:color="auto" w:fill="FFFFFF"/>
        </w:rPr>
      </w:pPr>
      <w:r w:rsidRPr="00854981">
        <w:rPr>
          <w:rFonts w:ascii="Arial" w:hAnsi="Arial" w:cs="Arial"/>
          <w:color w:val="202124"/>
          <w:shd w:val="clear" w:color="auto" w:fill="FFFFFF"/>
        </w:rPr>
        <w:t>Identificación comprometida de toda la comunidad universitaria y</w:t>
      </w:r>
    </w:p>
    <w:p w14:paraId="6B5D147D" w14:textId="2F3D21B0" w:rsidR="001413E6" w:rsidRDefault="00A22D70" w:rsidP="00E62FAE">
      <w:pPr>
        <w:pStyle w:val="Prrafodelista"/>
        <w:numPr>
          <w:ilvl w:val="0"/>
          <w:numId w:val="2"/>
        </w:numPr>
        <w:jc w:val="both"/>
        <w:rPr>
          <w:rFonts w:ascii="Arial" w:hAnsi="Arial" w:cs="Arial"/>
          <w:color w:val="202124"/>
          <w:shd w:val="clear" w:color="auto" w:fill="FFFFFF"/>
        </w:rPr>
      </w:pPr>
      <w:r w:rsidRPr="00854981">
        <w:rPr>
          <w:rFonts w:ascii="Arial" w:hAnsi="Arial" w:cs="Arial"/>
          <w:color w:val="202124"/>
          <w:shd w:val="clear" w:color="auto" w:fill="FFFFFF"/>
        </w:rPr>
        <w:t>La institucionalización de un ente central que gestiones los proyectos y actividades contenidos en los Planes y program</w:t>
      </w:r>
      <w:r w:rsidR="00F45985" w:rsidRPr="00854981">
        <w:rPr>
          <w:rFonts w:ascii="Arial" w:hAnsi="Arial" w:cs="Arial"/>
          <w:color w:val="202124"/>
          <w:shd w:val="clear" w:color="auto" w:fill="FFFFFF"/>
        </w:rPr>
        <w:t>a</w:t>
      </w:r>
      <w:r w:rsidRPr="00854981">
        <w:rPr>
          <w:rFonts w:ascii="Arial" w:hAnsi="Arial" w:cs="Arial"/>
          <w:color w:val="202124"/>
          <w:shd w:val="clear" w:color="auto" w:fill="FFFFFF"/>
        </w:rPr>
        <w:t>s de Gobierno Digital.</w:t>
      </w:r>
    </w:p>
    <w:p w14:paraId="574238CC" w14:textId="5E0BEC59" w:rsidR="00842F3B" w:rsidRPr="00842F3B" w:rsidRDefault="00842F3B" w:rsidP="002A58F5">
      <w:pPr>
        <w:jc w:val="both"/>
        <w:rPr>
          <w:rFonts w:ascii="Arial" w:hAnsi="Arial" w:cs="Arial"/>
          <w:color w:val="202124"/>
          <w:shd w:val="clear" w:color="auto" w:fill="FFFFFF"/>
        </w:rPr>
      </w:pPr>
    </w:p>
    <w:sectPr w:rsidR="00842F3B" w:rsidRPr="00842F3B" w:rsidSect="000059D1">
      <w:pgSz w:w="11906" w:h="16838"/>
      <w:pgMar w:top="851"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wona Cond Medium">
    <w:panose1 w:val="00000600000000000000"/>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E7F"/>
    <w:multiLevelType w:val="hybridMultilevel"/>
    <w:tmpl w:val="20EA3310"/>
    <w:lvl w:ilvl="0" w:tplc="1786F456">
      <w:numFmt w:val="bullet"/>
      <w:lvlText w:val="-"/>
      <w:lvlJc w:val="left"/>
      <w:pPr>
        <w:ind w:left="720" w:hanging="360"/>
      </w:pPr>
      <w:rPr>
        <w:rFonts w:ascii="Iwona Cond Medium" w:eastAsiaTheme="minorHAnsi" w:hAnsi="Iwona Cond Medium"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E9C43CA"/>
    <w:multiLevelType w:val="hybridMultilevel"/>
    <w:tmpl w:val="D6065242"/>
    <w:lvl w:ilvl="0" w:tplc="280A0001">
      <w:start w:val="1"/>
      <w:numFmt w:val="bullet"/>
      <w:lvlText w:val=""/>
      <w:lvlJc w:val="left"/>
      <w:pPr>
        <w:ind w:left="778" w:hanging="360"/>
      </w:pPr>
      <w:rPr>
        <w:rFonts w:ascii="Symbol" w:hAnsi="Symbol" w:hint="default"/>
      </w:rPr>
    </w:lvl>
    <w:lvl w:ilvl="1" w:tplc="280A0003" w:tentative="1">
      <w:start w:val="1"/>
      <w:numFmt w:val="bullet"/>
      <w:lvlText w:val="o"/>
      <w:lvlJc w:val="left"/>
      <w:pPr>
        <w:ind w:left="1498" w:hanging="360"/>
      </w:pPr>
      <w:rPr>
        <w:rFonts w:ascii="Courier New" w:hAnsi="Courier New" w:cs="Courier New" w:hint="default"/>
      </w:rPr>
    </w:lvl>
    <w:lvl w:ilvl="2" w:tplc="280A0005" w:tentative="1">
      <w:start w:val="1"/>
      <w:numFmt w:val="bullet"/>
      <w:lvlText w:val=""/>
      <w:lvlJc w:val="left"/>
      <w:pPr>
        <w:ind w:left="2218" w:hanging="360"/>
      </w:pPr>
      <w:rPr>
        <w:rFonts w:ascii="Wingdings" w:hAnsi="Wingdings" w:hint="default"/>
      </w:rPr>
    </w:lvl>
    <w:lvl w:ilvl="3" w:tplc="280A0001" w:tentative="1">
      <w:start w:val="1"/>
      <w:numFmt w:val="bullet"/>
      <w:lvlText w:val=""/>
      <w:lvlJc w:val="left"/>
      <w:pPr>
        <w:ind w:left="2938" w:hanging="360"/>
      </w:pPr>
      <w:rPr>
        <w:rFonts w:ascii="Symbol" w:hAnsi="Symbol" w:hint="default"/>
      </w:rPr>
    </w:lvl>
    <w:lvl w:ilvl="4" w:tplc="280A0003" w:tentative="1">
      <w:start w:val="1"/>
      <w:numFmt w:val="bullet"/>
      <w:lvlText w:val="o"/>
      <w:lvlJc w:val="left"/>
      <w:pPr>
        <w:ind w:left="3658" w:hanging="360"/>
      </w:pPr>
      <w:rPr>
        <w:rFonts w:ascii="Courier New" w:hAnsi="Courier New" w:cs="Courier New" w:hint="default"/>
      </w:rPr>
    </w:lvl>
    <w:lvl w:ilvl="5" w:tplc="280A0005" w:tentative="1">
      <w:start w:val="1"/>
      <w:numFmt w:val="bullet"/>
      <w:lvlText w:val=""/>
      <w:lvlJc w:val="left"/>
      <w:pPr>
        <w:ind w:left="4378" w:hanging="360"/>
      </w:pPr>
      <w:rPr>
        <w:rFonts w:ascii="Wingdings" w:hAnsi="Wingdings" w:hint="default"/>
      </w:rPr>
    </w:lvl>
    <w:lvl w:ilvl="6" w:tplc="280A0001" w:tentative="1">
      <w:start w:val="1"/>
      <w:numFmt w:val="bullet"/>
      <w:lvlText w:val=""/>
      <w:lvlJc w:val="left"/>
      <w:pPr>
        <w:ind w:left="5098" w:hanging="360"/>
      </w:pPr>
      <w:rPr>
        <w:rFonts w:ascii="Symbol" w:hAnsi="Symbol" w:hint="default"/>
      </w:rPr>
    </w:lvl>
    <w:lvl w:ilvl="7" w:tplc="280A0003" w:tentative="1">
      <w:start w:val="1"/>
      <w:numFmt w:val="bullet"/>
      <w:lvlText w:val="o"/>
      <w:lvlJc w:val="left"/>
      <w:pPr>
        <w:ind w:left="5818" w:hanging="360"/>
      </w:pPr>
      <w:rPr>
        <w:rFonts w:ascii="Courier New" w:hAnsi="Courier New" w:cs="Courier New" w:hint="default"/>
      </w:rPr>
    </w:lvl>
    <w:lvl w:ilvl="8" w:tplc="280A0005" w:tentative="1">
      <w:start w:val="1"/>
      <w:numFmt w:val="bullet"/>
      <w:lvlText w:val=""/>
      <w:lvlJc w:val="left"/>
      <w:pPr>
        <w:ind w:left="6538" w:hanging="360"/>
      </w:pPr>
      <w:rPr>
        <w:rFonts w:ascii="Wingdings" w:hAnsi="Wingdings" w:hint="default"/>
      </w:rPr>
    </w:lvl>
  </w:abstractNum>
  <w:abstractNum w:abstractNumId="2" w15:restartNumberingAfterBreak="0">
    <w:nsid w:val="4A0E3F4A"/>
    <w:multiLevelType w:val="hybridMultilevel"/>
    <w:tmpl w:val="2D5CB19E"/>
    <w:lvl w:ilvl="0" w:tplc="15C6B7FE">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17582212">
    <w:abstractNumId w:val="0"/>
  </w:num>
  <w:num w:numId="2" w16cid:durableId="500777986">
    <w:abstractNumId w:val="1"/>
  </w:num>
  <w:num w:numId="3" w16cid:durableId="64562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AB"/>
    <w:rsid w:val="000059D1"/>
    <w:rsid w:val="00055EDE"/>
    <w:rsid w:val="00063BD1"/>
    <w:rsid w:val="000F16F9"/>
    <w:rsid w:val="00140E1C"/>
    <w:rsid w:val="001413E6"/>
    <w:rsid w:val="00190343"/>
    <w:rsid w:val="00191914"/>
    <w:rsid w:val="001E43BF"/>
    <w:rsid w:val="001E6D9F"/>
    <w:rsid w:val="002276AC"/>
    <w:rsid w:val="00235A92"/>
    <w:rsid w:val="002A58F5"/>
    <w:rsid w:val="002B51F3"/>
    <w:rsid w:val="002D0B9D"/>
    <w:rsid w:val="002D3EEF"/>
    <w:rsid w:val="0034028C"/>
    <w:rsid w:val="00394599"/>
    <w:rsid w:val="003A32EB"/>
    <w:rsid w:val="003C78AB"/>
    <w:rsid w:val="003D43FF"/>
    <w:rsid w:val="003E65AF"/>
    <w:rsid w:val="003F43DF"/>
    <w:rsid w:val="00416FFA"/>
    <w:rsid w:val="004445FF"/>
    <w:rsid w:val="00450FD7"/>
    <w:rsid w:val="00451425"/>
    <w:rsid w:val="004731E5"/>
    <w:rsid w:val="00491CAB"/>
    <w:rsid w:val="004E0385"/>
    <w:rsid w:val="004E132C"/>
    <w:rsid w:val="004E6F53"/>
    <w:rsid w:val="00526731"/>
    <w:rsid w:val="00571740"/>
    <w:rsid w:val="00577281"/>
    <w:rsid w:val="005D2D1C"/>
    <w:rsid w:val="005F28A9"/>
    <w:rsid w:val="005F57FA"/>
    <w:rsid w:val="006133EA"/>
    <w:rsid w:val="00685635"/>
    <w:rsid w:val="006C24D8"/>
    <w:rsid w:val="006F0F0D"/>
    <w:rsid w:val="006F43C6"/>
    <w:rsid w:val="007019C6"/>
    <w:rsid w:val="00731F30"/>
    <w:rsid w:val="00740ED9"/>
    <w:rsid w:val="00772A2A"/>
    <w:rsid w:val="00780286"/>
    <w:rsid w:val="00782AEE"/>
    <w:rsid w:val="007A7498"/>
    <w:rsid w:val="00802682"/>
    <w:rsid w:val="00811BE1"/>
    <w:rsid w:val="00817DB3"/>
    <w:rsid w:val="008339EE"/>
    <w:rsid w:val="00842F3B"/>
    <w:rsid w:val="00852229"/>
    <w:rsid w:val="00854981"/>
    <w:rsid w:val="008661D0"/>
    <w:rsid w:val="008E4C61"/>
    <w:rsid w:val="00904565"/>
    <w:rsid w:val="00912BF9"/>
    <w:rsid w:val="00920FC0"/>
    <w:rsid w:val="00930E7E"/>
    <w:rsid w:val="00972B6E"/>
    <w:rsid w:val="00982303"/>
    <w:rsid w:val="00993AAA"/>
    <w:rsid w:val="00997ABE"/>
    <w:rsid w:val="009B4177"/>
    <w:rsid w:val="009B744B"/>
    <w:rsid w:val="009E3DA5"/>
    <w:rsid w:val="00A00EB1"/>
    <w:rsid w:val="00A0155F"/>
    <w:rsid w:val="00A15B02"/>
    <w:rsid w:val="00A22D70"/>
    <w:rsid w:val="00A56BD3"/>
    <w:rsid w:val="00AE43FB"/>
    <w:rsid w:val="00AF2D43"/>
    <w:rsid w:val="00BA1F7F"/>
    <w:rsid w:val="00BA38B8"/>
    <w:rsid w:val="00BA42EE"/>
    <w:rsid w:val="00BB3FFA"/>
    <w:rsid w:val="00BC55B3"/>
    <w:rsid w:val="00BE2744"/>
    <w:rsid w:val="00BE3EFB"/>
    <w:rsid w:val="00BE6812"/>
    <w:rsid w:val="00C4470D"/>
    <w:rsid w:val="00C92074"/>
    <w:rsid w:val="00C96935"/>
    <w:rsid w:val="00CB07B6"/>
    <w:rsid w:val="00CB4B96"/>
    <w:rsid w:val="00CD029E"/>
    <w:rsid w:val="00D045C1"/>
    <w:rsid w:val="00D217BA"/>
    <w:rsid w:val="00D23AB3"/>
    <w:rsid w:val="00DA5445"/>
    <w:rsid w:val="00DB21DB"/>
    <w:rsid w:val="00DB5ED7"/>
    <w:rsid w:val="00DB695E"/>
    <w:rsid w:val="00DB75BB"/>
    <w:rsid w:val="00DD3305"/>
    <w:rsid w:val="00DF6FAB"/>
    <w:rsid w:val="00E62FAE"/>
    <w:rsid w:val="00E84A4A"/>
    <w:rsid w:val="00EF78EC"/>
    <w:rsid w:val="00F01A98"/>
    <w:rsid w:val="00F02EA3"/>
    <w:rsid w:val="00F3009B"/>
    <w:rsid w:val="00F45985"/>
    <w:rsid w:val="00F468C0"/>
    <w:rsid w:val="00F8426F"/>
    <w:rsid w:val="00F90B0F"/>
    <w:rsid w:val="00FC0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C87E"/>
  <w15:docId w15:val="{F56A56F6-825F-4D53-B354-5B2753DD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E274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78AB"/>
    <w:rPr>
      <w:color w:val="0563C1" w:themeColor="hyperlink"/>
      <w:u w:val="single"/>
    </w:rPr>
  </w:style>
  <w:style w:type="character" w:styleId="Mencinsinresolver">
    <w:name w:val="Unresolved Mention"/>
    <w:basedOn w:val="Fuentedeprrafopredeter"/>
    <w:uiPriority w:val="99"/>
    <w:semiHidden/>
    <w:unhideWhenUsed/>
    <w:rsid w:val="003C78AB"/>
    <w:rPr>
      <w:color w:val="605E5C"/>
      <w:shd w:val="clear" w:color="auto" w:fill="E1DFDD"/>
    </w:rPr>
  </w:style>
  <w:style w:type="paragraph" w:styleId="Prrafodelista">
    <w:name w:val="List Paragraph"/>
    <w:basedOn w:val="Normal"/>
    <w:uiPriority w:val="34"/>
    <w:qFormat/>
    <w:rsid w:val="00BE2744"/>
    <w:pPr>
      <w:ind w:left="720"/>
      <w:contextualSpacing/>
    </w:pPr>
  </w:style>
  <w:style w:type="character" w:customStyle="1" w:styleId="Ttulo2Car">
    <w:name w:val="Título 2 Car"/>
    <w:basedOn w:val="Fuentedeprrafopredeter"/>
    <w:link w:val="Ttulo2"/>
    <w:uiPriority w:val="9"/>
    <w:rsid w:val="00BE2744"/>
    <w:rPr>
      <w:rFonts w:ascii="Times New Roman" w:eastAsia="Times New Roman" w:hAnsi="Times New Roman" w:cs="Times New Roman"/>
      <w:b/>
      <w:bCs/>
      <w:sz w:val="36"/>
      <w:szCs w:val="36"/>
      <w:lang w:eastAsia="es-PE"/>
    </w:rPr>
  </w:style>
  <w:style w:type="character" w:styleId="Hipervnculovisitado">
    <w:name w:val="FollowedHyperlink"/>
    <w:basedOn w:val="Fuentedeprrafopredeter"/>
    <w:uiPriority w:val="99"/>
    <w:semiHidden/>
    <w:unhideWhenUsed/>
    <w:rsid w:val="005F2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0264">
      <w:bodyDiv w:val="1"/>
      <w:marLeft w:val="0"/>
      <w:marRight w:val="0"/>
      <w:marTop w:val="0"/>
      <w:marBottom w:val="0"/>
      <w:divBdr>
        <w:top w:val="none" w:sz="0" w:space="0" w:color="auto"/>
        <w:left w:val="none" w:sz="0" w:space="0" w:color="auto"/>
        <w:bottom w:val="none" w:sz="0" w:space="0" w:color="auto"/>
        <w:right w:val="none" w:sz="0" w:space="0" w:color="auto"/>
      </w:divBdr>
    </w:div>
    <w:div w:id="488330223">
      <w:bodyDiv w:val="1"/>
      <w:marLeft w:val="0"/>
      <w:marRight w:val="0"/>
      <w:marTop w:val="0"/>
      <w:marBottom w:val="0"/>
      <w:divBdr>
        <w:top w:val="none" w:sz="0" w:space="0" w:color="auto"/>
        <w:left w:val="none" w:sz="0" w:space="0" w:color="auto"/>
        <w:bottom w:val="none" w:sz="0" w:space="0" w:color="auto"/>
        <w:right w:val="none" w:sz="0" w:space="0" w:color="auto"/>
      </w:divBdr>
    </w:div>
    <w:div w:id="140398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amaraf@unmsm.edu.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romanc@unmsm.edu.p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1678-A90A-4B06-A89F-8D98743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roman</dc:creator>
  <cp:keywords/>
  <dc:description/>
  <cp:lastModifiedBy>ulises roman</cp:lastModifiedBy>
  <cp:revision>4</cp:revision>
  <dcterms:created xsi:type="dcterms:W3CDTF">2022-08-21T03:50:00Z</dcterms:created>
  <dcterms:modified xsi:type="dcterms:W3CDTF">2022-09-05T00:05:00Z</dcterms:modified>
</cp:coreProperties>
</file>